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7D045" w14:textId="77777777" w:rsidR="00CC6AAB" w:rsidRPr="00FE713B" w:rsidRDefault="00CC6AAB" w:rsidP="00CC6AAB">
      <w:pPr>
        <w:pStyle w:val="Header"/>
        <w:jc w:val="center"/>
        <w:rPr>
          <w:b/>
          <w:sz w:val="20"/>
          <w:szCs w:val="20"/>
          <w:lang w:val="ro-RO"/>
        </w:rPr>
      </w:pPr>
    </w:p>
    <w:p w14:paraId="02EDC328" w14:textId="77777777" w:rsidR="00CC6AAB" w:rsidRPr="00FE713B" w:rsidRDefault="00CC6AAB" w:rsidP="00CC6AAB">
      <w:pPr>
        <w:pStyle w:val="Header"/>
        <w:jc w:val="center"/>
        <w:rPr>
          <w:b/>
          <w:sz w:val="20"/>
          <w:szCs w:val="20"/>
          <w:lang w:val="ro-RO"/>
        </w:rPr>
      </w:pPr>
    </w:p>
    <w:p w14:paraId="76649212" w14:textId="77777777" w:rsidR="00CC6AAB" w:rsidRPr="00FE713B" w:rsidRDefault="00CC6AAB" w:rsidP="00CC6AAB">
      <w:pPr>
        <w:pStyle w:val="Header"/>
        <w:jc w:val="center"/>
        <w:rPr>
          <w:b/>
          <w:sz w:val="20"/>
          <w:szCs w:val="20"/>
          <w:lang w:val="ro-RO"/>
        </w:rPr>
      </w:pPr>
      <w:r w:rsidRPr="00FE713B">
        <w:rPr>
          <w:b/>
          <w:sz w:val="20"/>
          <w:szCs w:val="20"/>
          <w:lang w:val="ro-RO"/>
        </w:rPr>
        <w:t>FIŞA DISCIPLINEI</w:t>
      </w:r>
    </w:p>
    <w:p w14:paraId="65B0BD37" w14:textId="09BC03EA" w:rsidR="00CC6AAB" w:rsidRPr="00FE713B" w:rsidRDefault="00221597" w:rsidP="00CC6AAB">
      <w:pPr>
        <w:pStyle w:val="Header"/>
        <w:jc w:val="center"/>
        <w:rPr>
          <w:i/>
          <w:sz w:val="20"/>
          <w:szCs w:val="20"/>
          <w:lang w:val="ro-RO"/>
        </w:rPr>
      </w:pPr>
      <w:r w:rsidRPr="00FE713B">
        <w:rPr>
          <w:b/>
          <w:i/>
          <w:iCs/>
          <w:sz w:val="20"/>
          <w:szCs w:val="20"/>
          <w:lang w:val="ro-RO"/>
        </w:rPr>
        <w:t>Dirijarea efortului în antrenament și competiție</w:t>
      </w:r>
    </w:p>
    <w:p w14:paraId="4857D979" w14:textId="77777777" w:rsidR="00CC6AAB" w:rsidRPr="00FE713B" w:rsidRDefault="00CC6AAB" w:rsidP="00CC6AAB">
      <w:pPr>
        <w:pStyle w:val="Header"/>
        <w:jc w:val="center"/>
        <w:rPr>
          <w:i/>
          <w:sz w:val="20"/>
          <w:szCs w:val="20"/>
          <w:lang w:val="ro-RO"/>
        </w:rPr>
      </w:pPr>
    </w:p>
    <w:p w14:paraId="6D3EBF69" w14:textId="77777777" w:rsidR="00CC6AAB" w:rsidRPr="00FE713B" w:rsidRDefault="00CC6AAB" w:rsidP="00CC6AAB">
      <w:pPr>
        <w:numPr>
          <w:ilvl w:val="0"/>
          <w:numId w:val="1"/>
        </w:numPr>
        <w:rPr>
          <w:b/>
          <w:bCs/>
          <w:sz w:val="20"/>
          <w:szCs w:val="20"/>
          <w:lang w:val="ro-RO"/>
        </w:rPr>
      </w:pPr>
      <w:r w:rsidRPr="00FE713B">
        <w:rPr>
          <w:b/>
          <w:bCs/>
          <w:sz w:val="20"/>
          <w:szCs w:val="20"/>
          <w:lang w:val="ro-RO"/>
        </w:rPr>
        <w:t>Date despre program</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526"/>
        <w:gridCol w:w="5794"/>
      </w:tblGrid>
      <w:tr w:rsidR="004424C8" w:rsidRPr="00FE713B" w14:paraId="10E87F6C" w14:textId="77777777" w:rsidTr="004424C8">
        <w:trPr>
          <w:jc w:val="center"/>
        </w:trPr>
        <w:tc>
          <w:tcPr>
            <w:tcW w:w="516" w:type="dxa"/>
          </w:tcPr>
          <w:p w14:paraId="1B4211CA" w14:textId="77777777" w:rsidR="004424C8" w:rsidRPr="00FE713B" w:rsidRDefault="004424C8" w:rsidP="004424C8">
            <w:pPr>
              <w:rPr>
                <w:sz w:val="20"/>
                <w:szCs w:val="20"/>
                <w:lang w:val="ro-RO"/>
              </w:rPr>
            </w:pPr>
            <w:r w:rsidRPr="00FE713B">
              <w:rPr>
                <w:sz w:val="20"/>
                <w:szCs w:val="20"/>
                <w:lang w:val="ro-RO"/>
              </w:rPr>
              <w:t>1.1</w:t>
            </w:r>
          </w:p>
        </w:tc>
        <w:tc>
          <w:tcPr>
            <w:tcW w:w="3526" w:type="dxa"/>
          </w:tcPr>
          <w:p w14:paraId="55F7DD6A" w14:textId="4F90B6A5" w:rsidR="004424C8" w:rsidRPr="00FE713B" w:rsidRDefault="004424C8" w:rsidP="004424C8">
            <w:pPr>
              <w:rPr>
                <w:sz w:val="20"/>
                <w:szCs w:val="20"/>
                <w:lang w:val="ro-RO"/>
              </w:rPr>
            </w:pPr>
            <w:r w:rsidRPr="003147E1">
              <w:rPr>
                <w:rFonts w:eastAsia="Calibri"/>
                <w:sz w:val="20"/>
                <w:szCs w:val="20"/>
              </w:rPr>
              <w:t>Instituţia de învăţământ superior</w:t>
            </w:r>
          </w:p>
        </w:tc>
        <w:tc>
          <w:tcPr>
            <w:tcW w:w="5794" w:type="dxa"/>
          </w:tcPr>
          <w:p w14:paraId="3687C049" w14:textId="0E7747E7" w:rsidR="004424C8" w:rsidRPr="00FE713B" w:rsidRDefault="004424C8" w:rsidP="004424C8">
            <w:pPr>
              <w:rPr>
                <w:sz w:val="20"/>
                <w:szCs w:val="20"/>
                <w:lang w:val="ro-RO"/>
              </w:rPr>
            </w:pPr>
            <w:r w:rsidRPr="00FE713B">
              <w:rPr>
                <w:sz w:val="20"/>
                <w:szCs w:val="20"/>
                <w:lang w:val="ro-RO"/>
              </w:rPr>
              <w:t>Universitatea Națională de Știință și Tehnologie Politehnica București – Centrul Universitar Pitești</w:t>
            </w:r>
          </w:p>
        </w:tc>
      </w:tr>
      <w:tr w:rsidR="004424C8" w:rsidRPr="00FE713B" w14:paraId="4F9D7415" w14:textId="77777777" w:rsidTr="004424C8">
        <w:trPr>
          <w:jc w:val="center"/>
        </w:trPr>
        <w:tc>
          <w:tcPr>
            <w:tcW w:w="516" w:type="dxa"/>
          </w:tcPr>
          <w:p w14:paraId="426D0FFA" w14:textId="77777777" w:rsidR="004424C8" w:rsidRPr="00FE713B" w:rsidRDefault="004424C8" w:rsidP="004424C8">
            <w:pPr>
              <w:rPr>
                <w:sz w:val="20"/>
                <w:szCs w:val="20"/>
                <w:lang w:val="ro-RO"/>
              </w:rPr>
            </w:pPr>
            <w:r w:rsidRPr="00FE713B">
              <w:rPr>
                <w:sz w:val="20"/>
                <w:szCs w:val="20"/>
                <w:lang w:val="ro-RO"/>
              </w:rPr>
              <w:t>1.2</w:t>
            </w:r>
          </w:p>
        </w:tc>
        <w:tc>
          <w:tcPr>
            <w:tcW w:w="3526" w:type="dxa"/>
          </w:tcPr>
          <w:p w14:paraId="1D6DE882" w14:textId="7DBBC5DC" w:rsidR="004424C8" w:rsidRPr="00FE713B" w:rsidRDefault="004424C8" w:rsidP="004424C8">
            <w:pPr>
              <w:rPr>
                <w:sz w:val="20"/>
                <w:szCs w:val="20"/>
                <w:lang w:val="ro-RO"/>
              </w:rPr>
            </w:pPr>
            <w:r w:rsidRPr="003147E1">
              <w:rPr>
                <w:rFonts w:eastAsia="Calibri"/>
                <w:sz w:val="20"/>
                <w:szCs w:val="20"/>
              </w:rPr>
              <w:t>Facultatea</w:t>
            </w:r>
          </w:p>
        </w:tc>
        <w:tc>
          <w:tcPr>
            <w:tcW w:w="5794" w:type="dxa"/>
          </w:tcPr>
          <w:p w14:paraId="4F1E11CB" w14:textId="77777777" w:rsidR="004424C8" w:rsidRPr="00FE713B" w:rsidRDefault="004424C8" w:rsidP="004424C8">
            <w:pPr>
              <w:rPr>
                <w:sz w:val="20"/>
                <w:szCs w:val="20"/>
                <w:lang w:val="ro-RO"/>
              </w:rPr>
            </w:pPr>
            <w:r w:rsidRPr="00FE713B">
              <w:rPr>
                <w:sz w:val="20"/>
                <w:szCs w:val="20"/>
                <w:lang w:val="ro-RO"/>
              </w:rPr>
              <w:t>Ştiinţe, Educaţie Fizică şi Informatică</w:t>
            </w:r>
          </w:p>
        </w:tc>
      </w:tr>
      <w:tr w:rsidR="004424C8" w:rsidRPr="00FE713B" w14:paraId="2B4A088A" w14:textId="77777777" w:rsidTr="004424C8">
        <w:trPr>
          <w:jc w:val="center"/>
        </w:trPr>
        <w:tc>
          <w:tcPr>
            <w:tcW w:w="516" w:type="dxa"/>
          </w:tcPr>
          <w:p w14:paraId="667B3393" w14:textId="77777777" w:rsidR="004424C8" w:rsidRPr="00FE713B" w:rsidRDefault="004424C8" w:rsidP="004424C8">
            <w:pPr>
              <w:rPr>
                <w:sz w:val="20"/>
                <w:szCs w:val="20"/>
                <w:lang w:val="ro-RO"/>
              </w:rPr>
            </w:pPr>
            <w:r w:rsidRPr="00FE713B">
              <w:rPr>
                <w:sz w:val="20"/>
                <w:szCs w:val="20"/>
                <w:lang w:val="ro-RO"/>
              </w:rPr>
              <w:t>1.3</w:t>
            </w:r>
          </w:p>
        </w:tc>
        <w:tc>
          <w:tcPr>
            <w:tcW w:w="3526" w:type="dxa"/>
          </w:tcPr>
          <w:p w14:paraId="184D5A61" w14:textId="27A274AC" w:rsidR="004424C8" w:rsidRPr="00FE713B" w:rsidRDefault="004424C8" w:rsidP="004424C8">
            <w:pPr>
              <w:rPr>
                <w:sz w:val="20"/>
                <w:szCs w:val="20"/>
                <w:lang w:val="ro-RO"/>
              </w:rPr>
            </w:pPr>
            <w:r w:rsidRPr="003147E1">
              <w:rPr>
                <w:rFonts w:eastAsia="Calibri"/>
                <w:sz w:val="20"/>
                <w:szCs w:val="20"/>
              </w:rPr>
              <w:t>Departamentul</w:t>
            </w:r>
          </w:p>
        </w:tc>
        <w:tc>
          <w:tcPr>
            <w:tcW w:w="5794" w:type="dxa"/>
          </w:tcPr>
          <w:p w14:paraId="215DEC96" w14:textId="77777777" w:rsidR="004424C8" w:rsidRPr="00FE713B" w:rsidRDefault="004424C8" w:rsidP="004424C8">
            <w:pPr>
              <w:rPr>
                <w:sz w:val="20"/>
                <w:szCs w:val="20"/>
                <w:lang w:val="ro-RO"/>
              </w:rPr>
            </w:pPr>
            <w:r w:rsidRPr="00FE713B">
              <w:rPr>
                <w:sz w:val="20"/>
                <w:szCs w:val="20"/>
                <w:lang w:val="ro-RO"/>
              </w:rPr>
              <w:t>Educaţie fizică şi sport</w:t>
            </w:r>
          </w:p>
        </w:tc>
      </w:tr>
      <w:tr w:rsidR="004424C8" w:rsidRPr="00FE713B" w14:paraId="402658B8" w14:textId="77777777" w:rsidTr="004424C8">
        <w:trPr>
          <w:jc w:val="center"/>
        </w:trPr>
        <w:tc>
          <w:tcPr>
            <w:tcW w:w="516" w:type="dxa"/>
          </w:tcPr>
          <w:p w14:paraId="52366C00" w14:textId="77777777" w:rsidR="004424C8" w:rsidRPr="00FE713B" w:rsidRDefault="004424C8" w:rsidP="004424C8">
            <w:pPr>
              <w:rPr>
                <w:sz w:val="20"/>
                <w:szCs w:val="20"/>
                <w:lang w:val="ro-RO"/>
              </w:rPr>
            </w:pPr>
            <w:r w:rsidRPr="00FE713B">
              <w:rPr>
                <w:sz w:val="20"/>
                <w:szCs w:val="20"/>
                <w:lang w:val="ro-RO"/>
              </w:rPr>
              <w:t>1.4</w:t>
            </w:r>
          </w:p>
        </w:tc>
        <w:tc>
          <w:tcPr>
            <w:tcW w:w="3526" w:type="dxa"/>
          </w:tcPr>
          <w:p w14:paraId="56564650" w14:textId="1E62A5C1" w:rsidR="004424C8" w:rsidRPr="00FE713B" w:rsidRDefault="004424C8" w:rsidP="004424C8">
            <w:pPr>
              <w:rPr>
                <w:sz w:val="20"/>
                <w:szCs w:val="20"/>
                <w:lang w:val="ro-RO"/>
              </w:rPr>
            </w:pPr>
            <w:r w:rsidRPr="003147E1">
              <w:rPr>
                <w:rFonts w:eastAsia="Calibri"/>
                <w:sz w:val="20"/>
                <w:szCs w:val="20"/>
              </w:rPr>
              <w:t>Domeniul de studii</w:t>
            </w:r>
            <w:r>
              <w:rPr>
                <w:rFonts w:eastAsia="Calibri"/>
                <w:sz w:val="20"/>
                <w:szCs w:val="20"/>
              </w:rPr>
              <w:t xml:space="preserve"> universitare</w:t>
            </w:r>
          </w:p>
        </w:tc>
        <w:tc>
          <w:tcPr>
            <w:tcW w:w="5794" w:type="dxa"/>
          </w:tcPr>
          <w:p w14:paraId="2670602D" w14:textId="655E609F" w:rsidR="004424C8" w:rsidRPr="00FE713B" w:rsidRDefault="004424C8" w:rsidP="004424C8">
            <w:pPr>
              <w:rPr>
                <w:sz w:val="20"/>
                <w:szCs w:val="20"/>
                <w:lang w:val="ro-RO"/>
              </w:rPr>
            </w:pPr>
            <w:r w:rsidRPr="00FE713B">
              <w:rPr>
                <w:sz w:val="20"/>
                <w:szCs w:val="20"/>
                <w:lang w:val="ro-RO"/>
              </w:rPr>
              <w:t>Ştiinţa Sportului şi Educaţiei Fizice</w:t>
            </w:r>
          </w:p>
        </w:tc>
      </w:tr>
      <w:tr w:rsidR="004424C8" w:rsidRPr="00FE713B" w14:paraId="383666E8" w14:textId="77777777" w:rsidTr="004424C8">
        <w:trPr>
          <w:jc w:val="center"/>
        </w:trPr>
        <w:tc>
          <w:tcPr>
            <w:tcW w:w="516" w:type="dxa"/>
          </w:tcPr>
          <w:p w14:paraId="1A26516E" w14:textId="77777777" w:rsidR="004424C8" w:rsidRPr="00FE713B" w:rsidRDefault="004424C8" w:rsidP="004424C8">
            <w:pPr>
              <w:rPr>
                <w:sz w:val="20"/>
                <w:szCs w:val="20"/>
                <w:lang w:val="ro-RO"/>
              </w:rPr>
            </w:pPr>
            <w:r w:rsidRPr="00FE713B">
              <w:rPr>
                <w:sz w:val="20"/>
                <w:szCs w:val="20"/>
                <w:lang w:val="ro-RO"/>
              </w:rPr>
              <w:t>1.5</w:t>
            </w:r>
          </w:p>
        </w:tc>
        <w:tc>
          <w:tcPr>
            <w:tcW w:w="3526" w:type="dxa"/>
          </w:tcPr>
          <w:p w14:paraId="5B3B62DE" w14:textId="497DAA97" w:rsidR="004424C8" w:rsidRPr="00FE713B" w:rsidRDefault="004424C8" w:rsidP="004424C8">
            <w:pPr>
              <w:rPr>
                <w:sz w:val="20"/>
                <w:szCs w:val="20"/>
                <w:lang w:val="ro-RO"/>
              </w:rPr>
            </w:pPr>
            <w:r>
              <w:rPr>
                <w:rFonts w:eastAsia="Calibri"/>
                <w:sz w:val="20"/>
                <w:szCs w:val="20"/>
              </w:rPr>
              <w:t>Programul de studii</w:t>
            </w:r>
          </w:p>
        </w:tc>
        <w:tc>
          <w:tcPr>
            <w:tcW w:w="5794" w:type="dxa"/>
          </w:tcPr>
          <w:p w14:paraId="0B2F7F61" w14:textId="77777777" w:rsidR="004424C8" w:rsidRPr="00FE713B" w:rsidRDefault="004424C8" w:rsidP="004424C8">
            <w:pPr>
              <w:rPr>
                <w:sz w:val="20"/>
                <w:szCs w:val="20"/>
                <w:lang w:val="ro-RO"/>
              </w:rPr>
            </w:pPr>
            <w:r w:rsidRPr="00FE713B">
              <w:rPr>
                <w:sz w:val="20"/>
                <w:szCs w:val="20"/>
                <w:lang w:val="ro-RO"/>
              </w:rPr>
              <w:t>Master</w:t>
            </w:r>
          </w:p>
        </w:tc>
      </w:tr>
      <w:tr w:rsidR="004424C8" w:rsidRPr="00FE713B" w14:paraId="5BEBD786" w14:textId="77777777" w:rsidTr="004424C8">
        <w:trPr>
          <w:jc w:val="center"/>
        </w:trPr>
        <w:tc>
          <w:tcPr>
            <w:tcW w:w="516" w:type="dxa"/>
          </w:tcPr>
          <w:p w14:paraId="1A16B4BD" w14:textId="77777777" w:rsidR="004424C8" w:rsidRPr="00FE713B" w:rsidRDefault="004424C8" w:rsidP="004424C8">
            <w:pPr>
              <w:rPr>
                <w:sz w:val="20"/>
                <w:szCs w:val="20"/>
                <w:lang w:val="ro-RO"/>
              </w:rPr>
            </w:pPr>
            <w:r w:rsidRPr="00FE713B">
              <w:rPr>
                <w:sz w:val="20"/>
                <w:szCs w:val="20"/>
                <w:lang w:val="ro-RO"/>
              </w:rPr>
              <w:t>1.6</w:t>
            </w:r>
          </w:p>
        </w:tc>
        <w:tc>
          <w:tcPr>
            <w:tcW w:w="3526" w:type="dxa"/>
          </w:tcPr>
          <w:p w14:paraId="6EF74F69" w14:textId="750635A6" w:rsidR="004424C8" w:rsidRPr="00FE713B" w:rsidRDefault="004424C8" w:rsidP="004424C8">
            <w:pPr>
              <w:rPr>
                <w:sz w:val="20"/>
                <w:szCs w:val="20"/>
                <w:lang w:val="ro-RO"/>
              </w:rPr>
            </w:pPr>
            <w:r w:rsidRPr="003147E1">
              <w:rPr>
                <w:rFonts w:eastAsia="Calibri"/>
                <w:sz w:val="20"/>
                <w:szCs w:val="20"/>
              </w:rPr>
              <w:t>Ciclul de studii</w:t>
            </w:r>
            <w:r>
              <w:rPr>
                <w:rFonts w:eastAsia="Calibri"/>
                <w:sz w:val="20"/>
                <w:szCs w:val="20"/>
              </w:rPr>
              <w:t xml:space="preserve"> universitare</w:t>
            </w:r>
          </w:p>
        </w:tc>
        <w:tc>
          <w:tcPr>
            <w:tcW w:w="5794" w:type="dxa"/>
          </w:tcPr>
          <w:p w14:paraId="1E7725A4" w14:textId="08A53A7D" w:rsidR="004424C8" w:rsidRPr="00FE713B" w:rsidRDefault="004424C8" w:rsidP="004424C8">
            <w:pPr>
              <w:rPr>
                <w:sz w:val="20"/>
                <w:szCs w:val="20"/>
                <w:lang w:val="ro-RO"/>
              </w:rPr>
            </w:pPr>
            <w:r w:rsidRPr="00FE713B">
              <w:rPr>
                <w:sz w:val="20"/>
                <w:szCs w:val="20"/>
                <w:lang w:val="ro-RO"/>
              </w:rPr>
              <w:t>Performanță în sport</w:t>
            </w:r>
          </w:p>
        </w:tc>
      </w:tr>
      <w:tr w:rsidR="004424C8" w:rsidRPr="00FE713B" w14:paraId="45C3CC0D" w14:textId="77777777" w:rsidTr="004424C8">
        <w:trPr>
          <w:jc w:val="center"/>
        </w:trPr>
        <w:tc>
          <w:tcPr>
            <w:tcW w:w="516" w:type="dxa"/>
          </w:tcPr>
          <w:p w14:paraId="23766032" w14:textId="6DED7800" w:rsidR="004424C8" w:rsidRPr="00FE713B" w:rsidRDefault="004424C8" w:rsidP="004424C8">
            <w:pPr>
              <w:rPr>
                <w:sz w:val="20"/>
                <w:szCs w:val="20"/>
                <w:lang w:val="ro-RO"/>
              </w:rPr>
            </w:pPr>
            <w:r>
              <w:rPr>
                <w:sz w:val="20"/>
                <w:szCs w:val="20"/>
                <w:lang w:val="ro-RO"/>
              </w:rPr>
              <w:t>1.7</w:t>
            </w:r>
          </w:p>
        </w:tc>
        <w:tc>
          <w:tcPr>
            <w:tcW w:w="3526" w:type="dxa"/>
          </w:tcPr>
          <w:p w14:paraId="5B8B8230" w14:textId="0A45167F" w:rsidR="004424C8" w:rsidRPr="00FE713B" w:rsidRDefault="004424C8" w:rsidP="004424C8">
            <w:pPr>
              <w:rPr>
                <w:sz w:val="20"/>
                <w:szCs w:val="20"/>
                <w:lang w:val="ro-RO"/>
              </w:rPr>
            </w:pPr>
            <w:r w:rsidRPr="000904E7">
              <w:rPr>
                <w:sz w:val="20"/>
                <w:szCs w:val="20"/>
              </w:rPr>
              <w:t>Limba de predare</w:t>
            </w:r>
          </w:p>
        </w:tc>
        <w:tc>
          <w:tcPr>
            <w:tcW w:w="5794" w:type="dxa"/>
          </w:tcPr>
          <w:p w14:paraId="4F7B3C44" w14:textId="2CF45978" w:rsidR="004424C8" w:rsidRPr="00FE713B" w:rsidRDefault="004424C8" w:rsidP="004424C8">
            <w:pPr>
              <w:rPr>
                <w:sz w:val="20"/>
                <w:szCs w:val="20"/>
                <w:lang w:val="ro-RO"/>
              </w:rPr>
            </w:pPr>
            <w:r>
              <w:rPr>
                <w:sz w:val="20"/>
                <w:szCs w:val="20"/>
              </w:rPr>
              <w:t>Română</w:t>
            </w:r>
          </w:p>
        </w:tc>
      </w:tr>
      <w:tr w:rsidR="004424C8" w:rsidRPr="00FE713B" w14:paraId="7E231A92" w14:textId="77777777" w:rsidTr="004424C8">
        <w:trPr>
          <w:jc w:val="center"/>
        </w:trPr>
        <w:tc>
          <w:tcPr>
            <w:tcW w:w="516" w:type="dxa"/>
            <w:tcBorders>
              <w:bottom w:val="single" w:sz="4" w:space="0" w:color="auto"/>
            </w:tcBorders>
          </w:tcPr>
          <w:p w14:paraId="5F729B84" w14:textId="7038FABD" w:rsidR="004424C8" w:rsidRPr="00FE713B" w:rsidRDefault="004424C8" w:rsidP="004424C8">
            <w:pPr>
              <w:rPr>
                <w:sz w:val="20"/>
                <w:szCs w:val="20"/>
                <w:lang w:val="ro-RO"/>
              </w:rPr>
            </w:pPr>
            <w:r>
              <w:rPr>
                <w:sz w:val="20"/>
                <w:szCs w:val="20"/>
                <w:lang w:val="ro-RO"/>
              </w:rPr>
              <w:t>1.8</w:t>
            </w:r>
          </w:p>
        </w:tc>
        <w:tc>
          <w:tcPr>
            <w:tcW w:w="3526" w:type="dxa"/>
            <w:tcBorders>
              <w:bottom w:val="single" w:sz="4" w:space="0" w:color="auto"/>
            </w:tcBorders>
          </w:tcPr>
          <w:p w14:paraId="4B9B02E6" w14:textId="177CBCE9" w:rsidR="004424C8" w:rsidRPr="00FE713B" w:rsidRDefault="004424C8" w:rsidP="004424C8">
            <w:pPr>
              <w:rPr>
                <w:sz w:val="20"/>
                <w:szCs w:val="20"/>
                <w:lang w:val="ro-RO"/>
              </w:rPr>
            </w:pPr>
            <w:r w:rsidRPr="000904E7">
              <w:rPr>
                <w:sz w:val="20"/>
                <w:szCs w:val="20"/>
              </w:rPr>
              <w:t xml:space="preserve">Locația geografică de desfășurare a studiilor </w:t>
            </w:r>
          </w:p>
        </w:tc>
        <w:tc>
          <w:tcPr>
            <w:tcW w:w="5794" w:type="dxa"/>
            <w:tcBorders>
              <w:bottom w:val="single" w:sz="4" w:space="0" w:color="auto"/>
            </w:tcBorders>
          </w:tcPr>
          <w:p w14:paraId="0521D633" w14:textId="35190DA9" w:rsidR="004424C8" w:rsidRPr="00FE713B" w:rsidRDefault="004424C8" w:rsidP="004424C8">
            <w:pPr>
              <w:rPr>
                <w:sz w:val="20"/>
                <w:szCs w:val="20"/>
                <w:lang w:val="ro-RO"/>
              </w:rPr>
            </w:pPr>
            <w:r>
              <w:rPr>
                <w:sz w:val="20"/>
                <w:szCs w:val="20"/>
              </w:rPr>
              <w:t>Pitești</w:t>
            </w:r>
          </w:p>
        </w:tc>
      </w:tr>
    </w:tbl>
    <w:p w14:paraId="01B80C72" w14:textId="77777777" w:rsidR="00CC6AAB" w:rsidRPr="00FE713B" w:rsidRDefault="00CC6AAB" w:rsidP="00CC6AAB">
      <w:pPr>
        <w:rPr>
          <w:sz w:val="20"/>
          <w:szCs w:val="20"/>
          <w:lang w:val="ro-RO"/>
        </w:rPr>
      </w:pPr>
    </w:p>
    <w:p w14:paraId="0CC21FF3" w14:textId="77777777" w:rsidR="00CC6AAB" w:rsidRPr="00FE713B" w:rsidRDefault="00CC6AAB" w:rsidP="00CC6AAB">
      <w:pPr>
        <w:numPr>
          <w:ilvl w:val="0"/>
          <w:numId w:val="1"/>
        </w:numPr>
        <w:rPr>
          <w:b/>
          <w:bCs/>
          <w:sz w:val="20"/>
          <w:szCs w:val="20"/>
          <w:lang w:val="ro-RO"/>
        </w:rPr>
      </w:pPr>
      <w:r w:rsidRPr="00FE713B">
        <w:rPr>
          <w:b/>
          <w:bCs/>
          <w:sz w:val="20"/>
          <w:szCs w:val="20"/>
          <w:lang w:val="ro-RO"/>
        </w:rPr>
        <w:t>Date despre disciplină</w:t>
      </w:r>
    </w:p>
    <w:tbl>
      <w:tblPr>
        <w:tblW w:w="9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426"/>
        <w:gridCol w:w="397"/>
        <w:gridCol w:w="962"/>
        <w:gridCol w:w="364"/>
        <w:gridCol w:w="403"/>
        <w:gridCol w:w="1479"/>
        <w:gridCol w:w="909"/>
        <w:gridCol w:w="709"/>
        <w:gridCol w:w="1701"/>
        <w:gridCol w:w="652"/>
      </w:tblGrid>
      <w:tr w:rsidR="00CC6AAB" w:rsidRPr="00FE713B" w14:paraId="115D2DA2" w14:textId="77777777" w:rsidTr="008438E9">
        <w:trPr>
          <w:jc w:val="center"/>
        </w:trPr>
        <w:tc>
          <w:tcPr>
            <w:tcW w:w="534" w:type="dxa"/>
            <w:tcMar>
              <w:left w:w="28" w:type="dxa"/>
              <w:right w:w="28" w:type="dxa"/>
            </w:tcMar>
            <w:vAlign w:val="center"/>
          </w:tcPr>
          <w:p w14:paraId="0E50590B" w14:textId="77777777" w:rsidR="00CC6AAB" w:rsidRPr="00FE713B" w:rsidRDefault="00CC6AAB" w:rsidP="008438E9">
            <w:pPr>
              <w:jc w:val="center"/>
              <w:rPr>
                <w:sz w:val="20"/>
                <w:szCs w:val="20"/>
                <w:lang w:val="ro-RO"/>
              </w:rPr>
            </w:pPr>
            <w:r w:rsidRPr="00FE713B">
              <w:rPr>
                <w:sz w:val="20"/>
                <w:szCs w:val="20"/>
                <w:lang w:val="ro-RO"/>
              </w:rPr>
              <w:t>2.1</w:t>
            </w:r>
          </w:p>
        </w:tc>
        <w:tc>
          <w:tcPr>
            <w:tcW w:w="3424" w:type="dxa"/>
            <w:gridSpan w:val="5"/>
            <w:tcMar>
              <w:left w:w="28" w:type="dxa"/>
              <w:right w:w="28" w:type="dxa"/>
            </w:tcMar>
            <w:vAlign w:val="center"/>
          </w:tcPr>
          <w:p w14:paraId="3B74A21A" w14:textId="77777777" w:rsidR="00CC6AAB" w:rsidRPr="00FE713B" w:rsidRDefault="00CC6AAB" w:rsidP="008438E9">
            <w:pPr>
              <w:rPr>
                <w:sz w:val="20"/>
                <w:szCs w:val="20"/>
                <w:lang w:val="ro-RO"/>
              </w:rPr>
            </w:pPr>
            <w:r w:rsidRPr="00FE713B">
              <w:rPr>
                <w:sz w:val="20"/>
                <w:szCs w:val="20"/>
                <w:lang w:val="ro-RO"/>
              </w:rPr>
              <w:t>Denumirea disciplinei</w:t>
            </w:r>
          </w:p>
        </w:tc>
        <w:tc>
          <w:tcPr>
            <w:tcW w:w="5853" w:type="dxa"/>
            <w:gridSpan w:val="6"/>
            <w:tcMar>
              <w:left w:w="28" w:type="dxa"/>
              <w:right w:w="28" w:type="dxa"/>
            </w:tcMar>
            <w:vAlign w:val="center"/>
          </w:tcPr>
          <w:p w14:paraId="047B82FF" w14:textId="77777777" w:rsidR="00CC6AAB" w:rsidRPr="00FE713B" w:rsidRDefault="00CC6AAB" w:rsidP="008438E9">
            <w:pPr>
              <w:pStyle w:val="Header"/>
              <w:rPr>
                <w:b/>
                <w:bCs/>
                <w:sz w:val="20"/>
                <w:szCs w:val="20"/>
                <w:lang w:val="ro-RO"/>
              </w:rPr>
            </w:pPr>
            <w:bookmarkStart w:id="0" w:name="_Hlk160462212"/>
            <w:r w:rsidRPr="00FE713B">
              <w:rPr>
                <w:bCs/>
                <w:sz w:val="20"/>
                <w:szCs w:val="20"/>
                <w:lang w:val="ro-RO"/>
              </w:rPr>
              <w:t>DIRIJAREA</w:t>
            </w:r>
            <w:r w:rsidR="00457F46" w:rsidRPr="00FE713B">
              <w:rPr>
                <w:bCs/>
                <w:sz w:val="20"/>
                <w:szCs w:val="20"/>
                <w:lang w:val="ro-RO"/>
              </w:rPr>
              <w:t xml:space="preserve"> </w:t>
            </w:r>
            <w:r w:rsidRPr="00FE713B">
              <w:rPr>
                <w:sz w:val="20"/>
                <w:szCs w:val="20"/>
                <w:lang w:val="ro-RO"/>
              </w:rPr>
              <w:t>EFORTULUI ÎN ANTRENAMENT  ȘI COMPETIȚIE</w:t>
            </w:r>
            <w:bookmarkEnd w:id="0"/>
          </w:p>
        </w:tc>
      </w:tr>
      <w:tr w:rsidR="00CC6AAB" w:rsidRPr="00FE713B" w14:paraId="5AD14D4F" w14:textId="77777777" w:rsidTr="008438E9">
        <w:trPr>
          <w:jc w:val="center"/>
        </w:trPr>
        <w:tc>
          <w:tcPr>
            <w:tcW w:w="534" w:type="dxa"/>
            <w:tcMar>
              <w:left w:w="28" w:type="dxa"/>
              <w:right w:w="28" w:type="dxa"/>
            </w:tcMar>
            <w:vAlign w:val="center"/>
          </w:tcPr>
          <w:p w14:paraId="3EAC4DC8" w14:textId="77777777" w:rsidR="00CC6AAB" w:rsidRPr="00FE713B" w:rsidRDefault="00CC6AAB" w:rsidP="008438E9">
            <w:pPr>
              <w:jc w:val="center"/>
              <w:rPr>
                <w:sz w:val="20"/>
                <w:szCs w:val="20"/>
                <w:lang w:val="ro-RO"/>
              </w:rPr>
            </w:pPr>
            <w:r w:rsidRPr="00FE713B">
              <w:rPr>
                <w:sz w:val="20"/>
                <w:szCs w:val="20"/>
                <w:lang w:val="ro-RO"/>
              </w:rPr>
              <w:t>2.2</w:t>
            </w:r>
          </w:p>
        </w:tc>
        <w:tc>
          <w:tcPr>
            <w:tcW w:w="3424" w:type="dxa"/>
            <w:gridSpan w:val="5"/>
            <w:tcMar>
              <w:left w:w="28" w:type="dxa"/>
              <w:right w:w="28" w:type="dxa"/>
            </w:tcMar>
            <w:vAlign w:val="center"/>
          </w:tcPr>
          <w:p w14:paraId="7330D8C1" w14:textId="77777777" w:rsidR="00CC6AAB" w:rsidRPr="00FE713B" w:rsidRDefault="00CC6AAB" w:rsidP="008438E9">
            <w:pPr>
              <w:rPr>
                <w:sz w:val="20"/>
                <w:szCs w:val="20"/>
                <w:lang w:val="ro-RO"/>
              </w:rPr>
            </w:pPr>
            <w:r w:rsidRPr="00FE713B">
              <w:rPr>
                <w:sz w:val="20"/>
                <w:szCs w:val="20"/>
                <w:lang w:val="ro-RO"/>
              </w:rPr>
              <w:t>Titularul activităţilor de curs</w:t>
            </w:r>
          </w:p>
        </w:tc>
        <w:tc>
          <w:tcPr>
            <w:tcW w:w="5853" w:type="dxa"/>
            <w:gridSpan w:val="6"/>
            <w:tcMar>
              <w:left w:w="28" w:type="dxa"/>
              <w:right w:w="28" w:type="dxa"/>
            </w:tcMar>
            <w:vAlign w:val="center"/>
          </w:tcPr>
          <w:p w14:paraId="33F861EB" w14:textId="47866394" w:rsidR="00CC6AAB" w:rsidRPr="00FE713B" w:rsidRDefault="00492902" w:rsidP="008438E9">
            <w:pPr>
              <w:rPr>
                <w:sz w:val="20"/>
                <w:szCs w:val="20"/>
                <w:lang w:val="ro-RO"/>
              </w:rPr>
            </w:pPr>
            <w:r w:rsidRPr="00FE713B">
              <w:rPr>
                <w:sz w:val="20"/>
                <w:szCs w:val="20"/>
                <w:lang w:val="ro-RO"/>
              </w:rPr>
              <w:t>Conf.</w:t>
            </w:r>
            <w:r w:rsidR="00CC6AAB" w:rsidRPr="00FE713B">
              <w:rPr>
                <w:sz w:val="20"/>
                <w:szCs w:val="20"/>
                <w:lang w:val="ro-RO"/>
              </w:rPr>
              <w:t xml:space="preserve"> univ</w:t>
            </w:r>
            <w:r w:rsidRPr="00FE713B">
              <w:rPr>
                <w:sz w:val="20"/>
                <w:szCs w:val="20"/>
                <w:lang w:val="ro-RO"/>
              </w:rPr>
              <w:t>.</w:t>
            </w:r>
            <w:r w:rsidR="00CC6AAB" w:rsidRPr="00FE713B">
              <w:rPr>
                <w:sz w:val="20"/>
                <w:szCs w:val="20"/>
                <w:lang w:val="ro-RO"/>
              </w:rPr>
              <w:t xml:space="preserve"> dr</w:t>
            </w:r>
            <w:r w:rsidRPr="00FE713B">
              <w:rPr>
                <w:sz w:val="20"/>
                <w:szCs w:val="20"/>
                <w:lang w:val="ro-RO"/>
              </w:rPr>
              <w:t>.</w:t>
            </w:r>
            <w:r w:rsidR="00CC6AAB" w:rsidRPr="00FE713B">
              <w:rPr>
                <w:sz w:val="20"/>
                <w:szCs w:val="20"/>
                <w:lang w:val="ro-RO"/>
              </w:rPr>
              <w:t xml:space="preserve"> </w:t>
            </w:r>
            <w:r w:rsidRPr="00FE713B">
              <w:rPr>
                <w:sz w:val="20"/>
                <w:szCs w:val="20"/>
                <w:lang w:val="ro-RO"/>
              </w:rPr>
              <w:t>Ilie</w:t>
            </w:r>
            <w:r w:rsidR="00C52B26" w:rsidRPr="00FE713B">
              <w:rPr>
                <w:sz w:val="20"/>
                <w:szCs w:val="20"/>
                <w:lang w:val="ro-RO"/>
              </w:rPr>
              <w:t xml:space="preserve"> MIHAI</w:t>
            </w:r>
          </w:p>
        </w:tc>
      </w:tr>
      <w:tr w:rsidR="00CC6AAB" w:rsidRPr="00FE713B" w14:paraId="1DE2CA5C" w14:textId="77777777" w:rsidTr="008438E9">
        <w:trPr>
          <w:jc w:val="center"/>
        </w:trPr>
        <w:tc>
          <w:tcPr>
            <w:tcW w:w="534" w:type="dxa"/>
            <w:tcMar>
              <w:left w:w="28" w:type="dxa"/>
              <w:right w:w="28" w:type="dxa"/>
            </w:tcMar>
            <w:vAlign w:val="center"/>
          </w:tcPr>
          <w:p w14:paraId="2A8FC0D8" w14:textId="77777777" w:rsidR="00CC6AAB" w:rsidRPr="00FE713B" w:rsidRDefault="00CC6AAB" w:rsidP="008438E9">
            <w:pPr>
              <w:jc w:val="center"/>
              <w:rPr>
                <w:sz w:val="20"/>
                <w:szCs w:val="20"/>
                <w:lang w:val="ro-RO"/>
              </w:rPr>
            </w:pPr>
            <w:r w:rsidRPr="00FE713B">
              <w:rPr>
                <w:sz w:val="20"/>
                <w:szCs w:val="20"/>
                <w:lang w:val="ro-RO"/>
              </w:rPr>
              <w:t>2.3</w:t>
            </w:r>
          </w:p>
        </w:tc>
        <w:tc>
          <w:tcPr>
            <w:tcW w:w="3424" w:type="dxa"/>
            <w:gridSpan w:val="5"/>
            <w:tcMar>
              <w:left w:w="28" w:type="dxa"/>
              <w:right w:w="28" w:type="dxa"/>
            </w:tcMar>
            <w:vAlign w:val="center"/>
          </w:tcPr>
          <w:p w14:paraId="67E5DC95" w14:textId="77777777" w:rsidR="00CC6AAB" w:rsidRPr="00FE713B" w:rsidRDefault="00CC6AAB" w:rsidP="008438E9">
            <w:pPr>
              <w:rPr>
                <w:sz w:val="20"/>
                <w:szCs w:val="20"/>
                <w:lang w:val="ro-RO"/>
              </w:rPr>
            </w:pPr>
            <w:r w:rsidRPr="00FE713B">
              <w:rPr>
                <w:sz w:val="20"/>
                <w:szCs w:val="20"/>
                <w:lang w:val="ro-RO"/>
              </w:rPr>
              <w:t>Titularul activităţilor de laborator</w:t>
            </w:r>
          </w:p>
        </w:tc>
        <w:tc>
          <w:tcPr>
            <w:tcW w:w="5853" w:type="dxa"/>
            <w:gridSpan w:val="6"/>
            <w:tcMar>
              <w:left w:w="28" w:type="dxa"/>
              <w:right w:w="28" w:type="dxa"/>
            </w:tcMar>
            <w:vAlign w:val="center"/>
          </w:tcPr>
          <w:p w14:paraId="784C3038" w14:textId="676567C3" w:rsidR="00CC6AAB" w:rsidRPr="00FE713B" w:rsidRDefault="00492902" w:rsidP="008438E9">
            <w:pPr>
              <w:rPr>
                <w:sz w:val="20"/>
                <w:szCs w:val="20"/>
                <w:lang w:val="ro-RO"/>
              </w:rPr>
            </w:pPr>
            <w:r w:rsidRPr="00FE713B">
              <w:rPr>
                <w:sz w:val="20"/>
                <w:szCs w:val="20"/>
                <w:lang w:val="ro-RO"/>
              </w:rPr>
              <w:t>Conf.</w:t>
            </w:r>
            <w:r w:rsidR="00CC6AAB" w:rsidRPr="00FE713B">
              <w:rPr>
                <w:sz w:val="20"/>
                <w:szCs w:val="20"/>
                <w:lang w:val="ro-RO"/>
              </w:rPr>
              <w:t xml:space="preserve"> univ</w:t>
            </w:r>
            <w:r w:rsidRPr="00FE713B">
              <w:rPr>
                <w:sz w:val="20"/>
                <w:szCs w:val="20"/>
                <w:lang w:val="ro-RO"/>
              </w:rPr>
              <w:t>.</w:t>
            </w:r>
            <w:r w:rsidR="00CC6AAB" w:rsidRPr="00FE713B">
              <w:rPr>
                <w:sz w:val="20"/>
                <w:szCs w:val="20"/>
                <w:lang w:val="ro-RO"/>
              </w:rPr>
              <w:t xml:space="preserve"> dr</w:t>
            </w:r>
            <w:r w:rsidRPr="00FE713B">
              <w:rPr>
                <w:sz w:val="20"/>
                <w:szCs w:val="20"/>
                <w:lang w:val="ro-RO"/>
              </w:rPr>
              <w:t>.</w:t>
            </w:r>
            <w:r w:rsidR="00CC6AAB" w:rsidRPr="00FE713B">
              <w:rPr>
                <w:sz w:val="20"/>
                <w:szCs w:val="20"/>
                <w:lang w:val="ro-RO"/>
              </w:rPr>
              <w:t xml:space="preserve"> </w:t>
            </w:r>
            <w:r w:rsidRPr="00FE713B">
              <w:rPr>
                <w:sz w:val="20"/>
                <w:szCs w:val="20"/>
                <w:lang w:val="ro-RO"/>
              </w:rPr>
              <w:t>Ilie</w:t>
            </w:r>
            <w:r w:rsidR="00C52B26" w:rsidRPr="00FE713B">
              <w:rPr>
                <w:sz w:val="20"/>
                <w:szCs w:val="20"/>
                <w:lang w:val="ro-RO"/>
              </w:rPr>
              <w:t xml:space="preserve"> MIHAI</w:t>
            </w:r>
          </w:p>
        </w:tc>
      </w:tr>
      <w:tr w:rsidR="004424C8" w:rsidRPr="00FE713B" w14:paraId="4C4B6D83" w14:textId="77777777" w:rsidTr="008438E9">
        <w:trPr>
          <w:jc w:val="center"/>
        </w:trPr>
        <w:tc>
          <w:tcPr>
            <w:tcW w:w="534" w:type="dxa"/>
            <w:tcMar>
              <w:left w:w="28" w:type="dxa"/>
              <w:right w:w="28" w:type="dxa"/>
            </w:tcMar>
            <w:vAlign w:val="center"/>
          </w:tcPr>
          <w:p w14:paraId="2079E232" w14:textId="77777777" w:rsidR="004424C8" w:rsidRPr="00FE713B" w:rsidRDefault="004424C8" w:rsidP="004424C8">
            <w:pPr>
              <w:jc w:val="center"/>
              <w:rPr>
                <w:sz w:val="20"/>
                <w:szCs w:val="20"/>
                <w:lang w:val="ro-RO"/>
              </w:rPr>
            </w:pPr>
            <w:r w:rsidRPr="00FE713B">
              <w:rPr>
                <w:sz w:val="20"/>
                <w:szCs w:val="20"/>
                <w:lang w:val="ro-RO"/>
              </w:rPr>
              <w:t>2.4</w:t>
            </w:r>
          </w:p>
        </w:tc>
        <w:tc>
          <w:tcPr>
            <w:tcW w:w="1275" w:type="dxa"/>
            <w:tcMar>
              <w:left w:w="28" w:type="dxa"/>
              <w:right w:w="28" w:type="dxa"/>
            </w:tcMar>
            <w:vAlign w:val="center"/>
          </w:tcPr>
          <w:p w14:paraId="7EE76988" w14:textId="77777777" w:rsidR="004424C8" w:rsidRPr="00FE713B" w:rsidRDefault="004424C8" w:rsidP="004424C8">
            <w:pPr>
              <w:rPr>
                <w:sz w:val="20"/>
                <w:szCs w:val="20"/>
                <w:lang w:val="ro-RO"/>
              </w:rPr>
            </w:pPr>
            <w:r w:rsidRPr="00FE713B">
              <w:rPr>
                <w:sz w:val="20"/>
                <w:szCs w:val="20"/>
                <w:lang w:val="ro-RO"/>
              </w:rPr>
              <w:t>Anul de studii</w:t>
            </w:r>
          </w:p>
        </w:tc>
        <w:tc>
          <w:tcPr>
            <w:tcW w:w="426" w:type="dxa"/>
            <w:tcMar>
              <w:left w:w="28" w:type="dxa"/>
              <w:right w:w="28" w:type="dxa"/>
            </w:tcMar>
            <w:vAlign w:val="center"/>
          </w:tcPr>
          <w:p w14:paraId="0EC890A7" w14:textId="77777777" w:rsidR="004424C8" w:rsidRPr="00FE713B" w:rsidRDefault="004424C8" w:rsidP="004424C8">
            <w:pPr>
              <w:jc w:val="center"/>
              <w:rPr>
                <w:sz w:val="20"/>
                <w:szCs w:val="20"/>
                <w:lang w:val="ro-RO"/>
              </w:rPr>
            </w:pPr>
            <w:r w:rsidRPr="00FE713B">
              <w:rPr>
                <w:sz w:val="20"/>
                <w:szCs w:val="20"/>
                <w:lang w:val="ro-RO"/>
              </w:rPr>
              <w:t>I</w:t>
            </w:r>
          </w:p>
        </w:tc>
        <w:tc>
          <w:tcPr>
            <w:tcW w:w="397" w:type="dxa"/>
            <w:tcMar>
              <w:left w:w="28" w:type="dxa"/>
              <w:right w:w="28" w:type="dxa"/>
            </w:tcMar>
            <w:vAlign w:val="center"/>
          </w:tcPr>
          <w:p w14:paraId="3F620F17" w14:textId="77777777" w:rsidR="004424C8" w:rsidRPr="00FE713B" w:rsidRDefault="004424C8" w:rsidP="004424C8">
            <w:pPr>
              <w:rPr>
                <w:sz w:val="20"/>
                <w:szCs w:val="20"/>
                <w:lang w:val="ro-RO"/>
              </w:rPr>
            </w:pPr>
            <w:r w:rsidRPr="00FE713B">
              <w:rPr>
                <w:sz w:val="20"/>
                <w:szCs w:val="20"/>
                <w:lang w:val="ro-RO"/>
              </w:rPr>
              <w:t>2.5</w:t>
            </w:r>
          </w:p>
        </w:tc>
        <w:tc>
          <w:tcPr>
            <w:tcW w:w="962" w:type="dxa"/>
            <w:tcMar>
              <w:left w:w="28" w:type="dxa"/>
              <w:right w:w="28" w:type="dxa"/>
            </w:tcMar>
            <w:vAlign w:val="center"/>
          </w:tcPr>
          <w:p w14:paraId="2FE9B694" w14:textId="77777777" w:rsidR="004424C8" w:rsidRPr="00FE713B" w:rsidRDefault="004424C8" w:rsidP="004424C8">
            <w:pPr>
              <w:rPr>
                <w:sz w:val="20"/>
                <w:szCs w:val="20"/>
                <w:lang w:val="ro-RO"/>
              </w:rPr>
            </w:pPr>
            <w:r w:rsidRPr="00FE713B">
              <w:rPr>
                <w:sz w:val="20"/>
                <w:szCs w:val="20"/>
                <w:lang w:val="ro-RO"/>
              </w:rPr>
              <w:t>Semestrul</w:t>
            </w:r>
          </w:p>
        </w:tc>
        <w:tc>
          <w:tcPr>
            <w:tcW w:w="364" w:type="dxa"/>
            <w:tcMar>
              <w:left w:w="28" w:type="dxa"/>
              <w:right w:w="28" w:type="dxa"/>
            </w:tcMar>
            <w:vAlign w:val="center"/>
          </w:tcPr>
          <w:p w14:paraId="340E21B6" w14:textId="5BD4376F" w:rsidR="004424C8" w:rsidRPr="00FE713B" w:rsidRDefault="004424C8" w:rsidP="004424C8">
            <w:pPr>
              <w:jc w:val="center"/>
              <w:rPr>
                <w:sz w:val="20"/>
                <w:szCs w:val="20"/>
                <w:lang w:val="ro-RO"/>
              </w:rPr>
            </w:pPr>
            <w:r w:rsidRPr="00FE713B">
              <w:rPr>
                <w:sz w:val="20"/>
                <w:szCs w:val="20"/>
                <w:lang w:val="ro-RO"/>
              </w:rPr>
              <w:t>II</w:t>
            </w:r>
          </w:p>
        </w:tc>
        <w:tc>
          <w:tcPr>
            <w:tcW w:w="403" w:type="dxa"/>
            <w:tcMar>
              <w:left w:w="28" w:type="dxa"/>
              <w:right w:w="28" w:type="dxa"/>
            </w:tcMar>
            <w:vAlign w:val="center"/>
          </w:tcPr>
          <w:p w14:paraId="1D3003B5" w14:textId="77777777" w:rsidR="004424C8" w:rsidRPr="00FE713B" w:rsidRDefault="004424C8" w:rsidP="004424C8">
            <w:pPr>
              <w:jc w:val="center"/>
              <w:rPr>
                <w:sz w:val="20"/>
                <w:szCs w:val="20"/>
                <w:lang w:val="ro-RO"/>
              </w:rPr>
            </w:pPr>
            <w:r w:rsidRPr="00FE713B">
              <w:rPr>
                <w:sz w:val="20"/>
                <w:szCs w:val="20"/>
                <w:lang w:val="ro-RO"/>
              </w:rPr>
              <w:t>2.6</w:t>
            </w:r>
          </w:p>
        </w:tc>
        <w:tc>
          <w:tcPr>
            <w:tcW w:w="1479" w:type="dxa"/>
            <w:tcMar>
              <w:left w:w="28" w:type="dxa"/>
              <w:right w:w="28" w:type="dxa"/>
            </w:tcMar>
            <w:vAlign w:val="center"/>
          </w:tcPr>
          <w:p w14:paraId="560B0042" w14:textId="77777777" w:rsidR="004424C8" w:rsidRPr="00FE713B" w:rsidRDefault="004424C8" w:rsidP="004424C8">
            <w:pPr>
              <w:rPr>
                <w:sz w:val="20"/>
                <w:szCs w:val="20"/>
                <w:lang w:val="ro-RO"/>
              </w:rPr>
            </w:pPr>
            <w:r w:rsidRPr="00FE713B">
              <w:rPr>
                <w:sz w:val="20"/>
                <w:szCs w:val="20"/>
                <w:lang w:val="ro-RO"/>
              </w:rPr>
              <w:t>Tipul de evaluare</w:t>
            </w:r>
          </w:p>
        </w:tc>
        <w:tc>
          <w:tcPr>
            <w:tcW w:w="909" w:type="dxa"/>
            <w:tcMar>
              <w:left w:w="28" w:type="dxa"/>
              <w:right w:w="28" w:type="dxa"/>
            </w:tcMar>
            <w:vAlign w:val="center"/>
          </w:tcPr>
          <w:p w14:paraId="7F15C515" w14:textId="77777777" w:rsidR="004424C8" w:rsidRPr="00FE713B" w:rsidRDefault="004424C8" w:rsidP="004424C8">
            <w:pPr>
              <w:jc w:val="center"/>
              <w:rPr>
                <w:sz w:val="20"/>
                <w:szCs w:val="20"/>
                <w:lang w:val="ro-RO"/>
              </w:rPr>
            </w:pPr>
            <w:r w:rsidRPr="00FE713B">
              <w:rPr>
                <w:sz w:val="20"/>
                <w:szCs w:val="20"/>
                <w:lang w:val="ro-RO"/>
              </w:rPr>
              <w:t>E</w:t>
            </w:r>
          </w:p>
        </w:tc>
        <w:tc>
          <w:tcPr>
            <w:tcW w:w="709" w:type="dxa"/>
            <w:tcMar>
              <w:left w:w="28" w:type="dxa"/>
              <w:right w:w="28" w:type="dxa"/>
            </w:tcMar>
            <w:vAlign w:val="center"/>
          </w:tcPr>
          <w:p w14:paraId="0136A00F" w14:textId="77777777" w:rsidR="004424C8" w:rsidRPr="00FE713B" w:rsidRDefault="004424C8" w:rsidP="004424C8">
            <w:pPr>
              <w:jc w:val="center"/>
              <w:rPr>
                <w:sz w:val="20"/>
                <w:szCs w:val="20"/>
                <w:lang w:val="ro-RO"/>
              </w:rPr>
            </w:pPr>
            <w:r w:rsidRPr="00FE713B">
              <w:rPr>
                <w:sz w:val="20"/>
                <w:szCs w:val="20"/>
                <w:lang w:val="ro-RO"/>
              </w:rPr>
              <w:t>2.7</w:t>
            </w:r>
          </w:p>
        </w:tc>
        <w:tc>
          <w:tcPr>
            <w:tcW w:w="1701" w:type="dxa"/>
            <w:tcMar>
              <w:left w:w="28" w:type="dxa"/>
              <w:right w:w="28" w:type="dxa"/>
            </w:tcMar>
            <w:vAlign w:val="center"/>
          </w:tcPr>
          <w:p w14:paraId="27A70271" w14:textId="475F7C6F" w:rsidR="004424C8" w:rsidRPr="00FE713B" w:rsidRDefault="004424C8" w:rsidP="004424C8">
            <w:pPr>
              <w:rPr>
                <w:sz w:val="20"/>
                <w:szCs w:val="20"/>
                <w:lang w:val="ro-RO"/>
              </w:rPr>
            </w:pPr>
            <w:r>
              <w:rPr>
                <w:rFonts w:eastAsia="Calibri"/>
                <w:sz w:val="20"/>
                <w:szCs w:val="20"/>
              </w:rPr>
              <w:t>Statutul</w:t>
            </w:r>
            <w:r w:rsidRPr="003147E1">
              <w:rPr>
                <w:rFonts w:eastAsia="Calibri"/>
                <w:sz w:val="20"/>
                <w:szCs w:val="20"/>
              </w:rPr>
              <w:t xml:space="preserve"> disciplinei</w:t>
            </w:r>
          </w:p>
        </w:tc>
        <w:tc>
          <w:tcPr>
            <w:tcW w:w="652" w:type="dxa"/>
            <w:tcMar>
              <w:left w:w="28" w:type="dxa"/>
              <w:right w:w="28" w:type="dxa"/>
            </w:tcMar>
            <w:vAlign w:val="center"/>
          </w:tcPr>
          <w:p w14:paraId="4D157C39" w14:textId="4457277E" w:rsidR="004424C8" w:rsidRPr="00FE713B" w:rsidRDefault="004424C8" w:rsidP="004424C8">
            <w:pPr>
              <w:jc w:val="center"/>
              <w:rPr>
                <w:sz w:val="20"/>
                <w:szCs w:val="20"/>
                <w:lang w:val="ro-RO"/>
              </w:rPr>
            </w:pPr>
            <w:r>
              <w:rPr>
                <w:rFonts w:eastAsia="Calibri"/>
                <w:sz w:val="20"/>
                <w:szCs w:val="20"/>
              </w:rPr>
              <w:t>Ob/</w:t>
            </w:r>
            <w:r w:rsidRPr="003F1861">
              <w:rPr>
                <w:rFonts w:eastAsia="Calibri"/>
                <w:b/>
                <w:bCs/>
                <w:sz w:val="22"/>
                <w:szCs w:val="22"/>
              </w:rPr>
              <w:t>Op</w:t>
            </w:r>
            <w:r>
              <w:rPr>
                <w:rFonts w:eastAsia="Calibri"/>
                <w:sz w:val="20"/>
                <w:szCs w:val="20"/>
              </w:rPr>
              <w:t>/F</w:t>
            </w:r>
            <w:r>
              <w:rPr>
                <w:rStyle w:val="FootnoteReference"/>
                <w:rFonts w:eastAsia="Calibri"/>
                <w:sz w:val="20"/>
                <w:szCs w:val="20"/>
              </w:rPr>
              <w:footnoteReference w:id="1"/>
            </w:r>
          </w:p>
        </w:tc>
      </w:tr>
      <w:tr w:rsidR="004424C8" w:rsidRPr="00FE713B" w14:paraId="7DC17F29" w14:textId="77777777" w:rsidTr="00F0438C">
        <w:trPr>
          <w:jc w:val="center"/>
        </w:trPr>
        <w:tc>
          <w:tcPr>
            <w:tcW w:w="534" w:type="dxa"/>
            <w:tcMar>
              <w:left w:w="28" w:type="dxa"/>
              <w:right w:w="28" w:type="dxa"/>
            </w:tcMar>
            <w:vAlign w:val="center"/>
          </w:tcPr>
          <w:p w14:paraId="65DA4216" w14:textId="0117D40E" w:rsidR="004424C8" w:rsidRPr="00FE713B" w:rsidRDefault="004424C8" w:rsidP="004424C8">
            <w:pPr>
              <w:jc w:val="center"/>
              <w:rPr>
                <w:sz w:val="20"/>
                <w:szCs w:val="20"/>
                <w:lang w:val="ro-RO"/>
              </w:rPr>
            </w:pPr>
            <w:r>
              <w:rPr>
                <w:rFonts w:eastAsia="Calibri"/>
                <w:sz w:val="20"/>
                <w:szCs w:val="20"/>
              </w:rPr>
              <w:t>2.8</w:t>
            </w:r>
          </w:p>
        </w:tc>
        <w:tc>
          <w:tcPr>
            <w:tcW w:w="1275" w:type="dxa"/>
            <w:tcMar>
              <w:left w:w="28" w:type="dxa"/>
              <w:right w:w="28" w:type="dxa"/>
            </w:tcMar>
            <w:vAlign w:val="center"/>
          </w:tcPr>
          <w:p w14:paraId="01263231" w14:textId="0A2EBEE2" w:rsidR="004424C8" w:rsidRPr="00FE713B" w:rsidRDefault="004424C8" w:rsidP="004424C8">
            <w:pPr>
              <w:rPr>
                <w:sz w:val="20"/>
                <w:szCs w:val="20"/>
                <w:lang w:val="ro-RO"/>
              </w:rPr>
            </w:pPr>
            <w:r>
              <w:rPr>
                <w:rFonts w:eastAsia="Calibri"/>
                <w:sz w:val="20"/>
                <w:szCs w:val="20"/>
              </w:rPr>
              <w:t>Categoria formativă</w:t>
            </w:r>
          </w:p>
        </w:tc>
        <w:tc>
          <w:tcPr>
            <w:tcW w:w="1785" w:type="dxa"/>
            <w:gridSpan w:val="3"/>
            <w:tcMar>
              <w:left w:w="28" w:type="dxa"/>
              <w:right w:w="28" w:type="dxa"/>
            </w:tcMar>
            <w:vAlign w:val="center"/>
          </w:tcPr>
          <w:p w14:paraId="05620FF2" w14:textId="4011ACF9" w:rsidR="004424C8" w:rsidRPr="00FE713B" w:rsidRDefault="004424C8" w:rsidP="004424C8">
            <w:pPr>
              <w:rPr>
                <w:sz w:val="20"/>
                <w:szCs w:val="20"/>
                <w:lang w:val="ro-RO"/>
              </w:rPr>
            </w:pPr>
            <w:r>
              <w:rPr>
                <w:rFonts w:eastAsia="Calibri"/>
                <w:sz w:val="20"/>
                <w:szCs w:val="20"/>
              </w:rPr>
              <w:t>F/</w:t>
            </w:r>
            <w:r w:rsidRPr="003F1861">
              <w:rPr>
                <w:rFonts w:eastAsia="Calibri"/>
                <w:b/>
                <w:bCs/>
                <w:sz w:val="22"/>
                <w:szCs w:val="22"/>
              </w:rPr>
              <w:t>S</w:t>
            </w:r>
            <w:r>
              <w:rPr>
                <w:rFonts w:eastAsia="Calibri"/>
                <w:sz w:val="20"/>
                <w:szCs w:val="20"/>
              </w:rPr>
              <w:t>/C</w:t>
            </w:r>
            <w:r>
              <w:rPr>
                <w:rStyle w:val="FootnoteReference"/>
                <w:rFonts w:eastAsia="Calibri"/>
                <w:sz w:val="20"/>
                <w:szCs w:val="20"/>
              </w:rPr>
              <w:footnoteReference w:id="2"/>
            </w:r>
          </w:p>
        </w:tc>
        <w:tc>
          <w:tcPr>
            <w:tcW w:w="2246" w:type="dxa"/>
            <w:gridSpan w:val="3"/>
            <w:tcMar>
              <w:left w:w="28" w:type="dxa"/>
              <w:right w:w="28" w:type="dxa"/>
            </w:tcMar>
            <w:vAlign w:val="center"/>
          </w:tcPr>
          <w:p w14:paraId="445365F5" w14:textId="1D079C2C" w:rsidR="004424C8" w:rsidRPr="00FE713B" w:rsidRDefault="004424C8" w:rsidP="004424C8">
            <w:pPr>
              <w:rPr>
                <w:sz w:val="20"/>
                <w:szCs w:val="20"/>
                <w:lang w:val="ro-RO"/>
              </w:rPr>
            </w:pPr>
            <w:r>
              <w:rPr>
                <w:rFonts w:eastAsia="Calibri"/>
                <w:sz w:val="20"/>
                <w:szCs w:val="20"/>
              </w:rPr>
              <w:t>2.9 Codul disciplinei</w:t>
            </w:r>
          </w:p>
        </w:tc>
        <w:tc>
          <w:tcPr>
            <w:tcW w:w="3971" w:type="dxa"/>
            <w:gridSpan w:val="4"/>
            <w:tcMar>
              <w:left w:w="28" w:type="dxa"/>
              <w:right w:w="28" w:type="dxa"/>
            </w:tcMar>
            <w:vAlign w:val="center"/>
          </w:tcPr>
          <w:p w14:paraId="328A468E" w14:textId="04C5CA3F" w:rsidR="004424C8" w:rsidRDefault="003F1861" w:rsidP="004424C8">
            <w:pPr>
              <w:jc w:val="center"/>
              <w:rPr>
                <w:sz w:val="20"/>
                <w:szCs w:val="20"/>
                <w:lang w:val="ro-RO"/>
              </w:rPr>
            </w:pPr>
            <w:r w:rsidRPr="003F1861">
              <w:rPr>
                <w:sz w:val="20"/>
                <w:szCs w:val="20"/>
                <w:lang w:val="ro-RO"/>
              </w:rPr>
              <w:t>UPB.18.M2.A.04-06</w:t>
            </w:r>
          </w:p>
        </w:tc>
      </w:tr>
    </w:tbl>
    <w:p w14:paraId="04B511CF" w14:textId="77777777" w:rsidR="00CC6AAB" w:rsidRPr="00FE713B" w:rsidRDefault="00CC6AAB" w:rsidP="00CC6AAB">
      <w:pPr>
        <w:rPr>
          <w:sz w:val="20"/>
          <w:szCs w:val="20"/>
          <w:lang w:val="ro-RO"/>
        </w:rPr>
      </w:pPr>
    </w:p>
    <w:p w14:paraId="5A619CC7" w14:textId="7FE778AF" w:rsidR="004424C8" w:rsidRPr="00972F0A" w:rsidRDefault="004424C8" w:rsidP="004424C8">
      <w:pPr>
        <w:rPr>
          <w:rFonts w:eastAsia="Calibri"/>
          <w:bCs/>
          <w:sz w:val="20"/>
          <w:szCs w:val="20"/>
        </w:rPr>
      </w:pPr>
      <w:r>
        <w:rPr>
          <w:rFonts w:eastAsia="Calibri"/>
          <w:b/>
          <w:sz w:val="20"/>
          <w:szCs w:val="20"/>
        </w:rPr>
        <w:t xml:space="preserve">3. </w:t>
      </w:r>
      <w:r w:rsidRPr="003147E1">
        <w:rPr>
          <w:rFonts w:eastAsia="Calibri"/>
          <w:b/>
          <w:sz w:val="20"/>
          <w:szCs w:val="20"/>
        </w:rPr>
        <w:t xml:space="preserve">Timpul total </w:t>
      </w:r>
      <w:r w:rsidRPr="006C3F91">
        <w:rPr>
          <w:rFonts w:eastAsia="Calibri"/>
          <w:bCs/>
          <w:sz w:val="18"/>
          <w:szCs w:val="18"/>
        </w:rPr>
        <w:t>(ore pe semestru al activităților didactice)</w:t>
      </w:r>
    </w:p>
    <w:tbl>
      <w:tblPr>
        <w:tblW w:w="9923" w:type="dxa"/>
        <w:tblInd w:w="-289" w:type="dxa"/>
        <w:tblLayout w:type="fixed"/>
        <w:tblCellMar>
          <w:left w:w="10" w:type="dxa"/>
          <w:right w:w="10" w:type="dxa"/>
        </w:tblCellMar>
        <w:tblLook w:val="0000" w:firstRow="0" w:lastRow="0" w:firstColumn="0" w:lastColumn="0" w:noHBand="0" w:noVBand="0"/>
      </w:tblPr>
      <w:tblGrid>
        <w:gridCol w:w="3799"/>
        <w:gridCol w:w="426"/>
        <w:gridCol w:w="992"/>
        <w:gridCol w:w="992"/>
        <w:gridCol w:w="425"/>
        <w:gridCol w:w="2410"/>
        <w:gridCol w:w="879"/>
      </w:tblGrid>
      <w:tr w:rsidR="004424C8" w:rsidRPr="003147E1" w14:paraId="68E0FC73" w14:textId="77777777" w:rsidTr="004424C8">
        <w:trPr>
          <w:trHeight w:val="162"/>
        </w:trPr>
        <w:tc>
          <w:tcPr>
            <w:tcW w:w="379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DC86864" w14:textId="77777777" w:rsidR="004424C8" w:rsidRPr="00D5426B" w:rsidRDefault="004424C8" w:rsidP="00613487">
            <w:pPr>
              <w:jc w:val="both"/>
              <w:rPr>
                <w:rFonts w:eastAsia="Calibri"/>
                <w:sz w:val="20"/>
                <w:szCs w:val="20"/>
              </w:rPr>
            </w:pPr>
            <w:r>
              <w:rPr>
                <w:rFonts w:eastAsia="Calibri"/>
                <w:sz w:val="20"/>
                <w:szCs w:val="20"/>
              </w:rPr>
              <w:t xml:space="preserve">3.1 </w:t>
            </w:r>
            <w:r w:rsidRPr="00D5426B">
              <w:rPr>
                <w:rFonts w:eastAsia="Calibri"/>
                <w:sz w:val="20"/>
                <w:szCs w:val="20"/>
              </w:rPr>
              <w:t>Număr de ore pe săptămână</w:t>
            </w:r>
          </w:p>
        </w:tc>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C59A5F6" w14:textId="77777777" w:rsidR="004424C8" w:rsidRPr="00D5426B" w:rsidRDefault="004424C8" w:rsidP="00613487">
            <w:pPr>
              <w:jc w:val="center"/>
              <w:rPr>
                <w:rFonts w:eastAsia="Calibri"/>
                <w:sz w:val="20"/>
                <w:szCs w:val="20"/>
              </w:rPr>
            </w:pPr>
            <w:r w:rsidRPr="00971BB6">
              <w:rPr>
                <w:rFonts w:eastAsia="Calibri"/>
                <w:sz w:val="20"/>
                <w:szCs w:val="20"/>
              </w:rPr>
              <w:t>2</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6409BEB" w14:textId="77777777" w:rsidR="004424C8" w:rsidRPr="00D5426B" w:rsidRDefault="004424C8" w:rsidP="00613487">
            <w:pPr>
              <w:rPr>
                <w:rFonts w:eastAsia="Calibri"/>
                <w:sz w:val="20"/>
                <w:szCs w:val="20"/>
              </w:rPr>
            </w:pPr>
            <w:r>
              <w:rPr>
                <w:rFonts w:eastAsia="Calibri"/>
                <w:sz w:val="20"/>
                <w:szCs w:val="20"/>
              </w:rPr>
              <w:t>Din care:</w:t>
            </w:r>
            <w:r w:rsidRPr="00D5426B">
              <w:rPr>
                <w:rFonts w:eastAsia="Calibri"/>
                <w:sz w:val="20"/>
                <w:szCs w:val="20"/>
              </w:rPr>
              <w:t xml:space="preserve"> 3.2</w:t>
            </w:r>
            <w:r>
              <w:rPr>
                <w:rFonts w:eastAsia="Calibri"/>
                <w:sz w:val="20"/>
                <w:szCs w:val="20"/>
              </w:rPr>
              <w:t xml:space="preserve"> </w:t>
            </w:r>
            <w:r w:rsidRPr="00D5426B">
              <w:rPr>
                <w:rFonts w:eastAsia="Calibri"/>
                <w:sz w:val="20"/>
                <w:szCs w:val="20"/>
              </w:rPr>
              <w:t xml:space="preserve">curs   </w:t>
            </w:r>
          </w:p>
        </w:tc>
        <w:tc>
          <w:tcPr>
            <w:tcW w:w="425" w:type="dxa"/>
            <w:tcBorders>
              <w:top w:val="single" w:sz="4" w:space="0" w:color="000000"/>
              <w:left w:val="single" w:sz="4" w:space="0" w:color="000000"/>
              <w:bottom w:val="single" w:sz="4" w:space="0" w:color="000000"/>
              <w:right w:val="single" w:sz="4" w:space="0" w:color="000000"/>
            </w:tcBorders>
            <w:vAlign w:val="center"/>
          </w:tcPr>
          <w:p w14:paraId="07AA6024" w14:textId="77777777" w:rsidR="004424C8" w:rsidRPr="00D5426B" w:rsidRDefault="004424C8" w:rsidP="00613487">
            <w:pPr>
              <w:jc w:val="center"/>
              <w:rPr>
                <w:rFonts w:eastAsia="Calibri"/>
                <w:sz w:val="20"/>
                <w:szCs w:val="20"/>
              </w:rPr>
            </w:pPr>
            <w:r>
              <w:rPr>
                <w:rFonts w:eastAsia="Calibri"/>
                <w:sz w:val="20"/>
                <w:szCs w:val="20"/>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2E36E96B" w14:textId="77777777" w:rsidR="004424C8" w:rsidRPr="00D5426B" w:rsidRDefault="004424C8" w:rsidP="00613487">
            <w:pPr>
              <w:jc w:val="both"/>
              <w:rPr>
                <w:rFonts w:eastAsia="Calibri"/>
                <w:sz w:val="20"/>
                <w:szCs w:val="20"/>
              </w:rPr>
            </w:pPr>
            <w:r w:rsidRPr="00D5426B">
              <w:rPr>
                <w:rFonts w:eastAsia="Calibri"/>
                <w:sz w:val="20"/>
                <w:szCs w:val="20"/>
              </w:rPr>
              <w:t>3.3</w:t>
            </w:r>
            <w:r>
              <w:rPr>
                <w:rFonts w:eastAsia="Calibri"/>
                <w:sz w:val="20"/>
                <w:szCs w:val="20"/>
              </w:rPr>
              <w:t xml:space="preserve"> Seminar/laborator/proiect</w:t>
            </w:r>
          </w:p>
        </w:tc>
        <w:tc>
          <w:tcPr>
            <w:tcW w:w="87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BA58B63" w14:textId="77777777" w:rsidR="004424C8" w:rsidRPr="003147E1" w:rsidRDefault="004424C8" w:rsidP="00613487">
            <w:pPr>
              <w:rPr>
                <w:rFonts w:eastAsia="Calibri"/>
                <w:sz w:val="20"/>
                <w:szCs w:val="20"/>
              </w:rPr>
            </w:pPr>
            <w:r w:rsidRPr="00971BB6">
              <w:rPr>
                <w:rFonts w:eastAsia="Calibri"/>
                <w:sz w:val="20"/>
                <w:szCs w:val="20"/>
              </w:rPr>
              <w:t>1</w:t>
            </w:r>
          </w:p>
        </w:tc>
      </w:tr>
      <w:tr w:rsidR="004424C8" w:rsidRPr="003147E1" w14:paraId="4DB4A9FA" w14:textId="77777777" w:rsidTr="004424C8">
        <w:trPr>
          <w:trHeight w:val="1"/>
        </w:trPr>
        <w:tc>
          <w:tcPr>
            <w:tcW w:w="379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A41BD6B" w14:textId="77777777" w:rsidR="004424C8" w:rsidRPr="00D5426B" w:rsidRDefault="004424C8" w:rsidP="00613487">
            <w:pPr>
              <w:rPr>
                <w:rFonts w:eastAsia="Calibri"/>
                <w:sz w:val="20"/>
                <w:szCs w:val="20"/>
              </w:rPr>
            </w:pPr>
            <w:r w:rsidRPr="00D5426B">
              <w:rPr>
                <w:rFonts w:eastAsia="Calibri"/>
                <w:sz w:val="20"/>
                <w:szCs w:val="20"/>
              </w:rPr>
              <w:t>3.4</w:t>
            </w:r>
            <w:r>
              <w:rPr>
                <w:rFonts w:eastAsia="Calibri"/>
                <w:sz w:val="20"/>
                <w:szCs w:val="20"/>
              </w:rPr>
              <w:t xml:space="preserve"> </w:t>
            </w:r>
            <w:r w:rsidRPr="00D5426B">
              <w:rPr>
                <w:rFonts w:eastAsia="Calibri"/>
                <w:sz w:val="20"/>
                <w:szCs w:val="20"/>
              </w:rPr>
              <w:t xml:space="preserve">Total ore din planul de învăţământ </w:t>
            </w:r>
          </w:p>
        </w:tc>
        <w:tc>
          <w:tcPr>
            <w:tcW w:w="426"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70C6C17" w14:textId="77777777" w:rsidR="004424C8" w:rsidRPr="00D5426B" w:rsidRDefault="004424C8" w:rsidP="00613487">
            <w:pPr>
              <w:jc w:val="center"/>
              <w:rPr>
                <w:rFonts w:eastAsia="Calibri"/>
                <w:sz w:val="20"/>
                <w:szCs w:val="20"/>
              </w:rPr>
            </w:pPr>
            <w:r w:rsidRPr="00971BB6">
              <w:rPr>
                <w:rFonts w:eastAsia="Calibri"/>
                <w:sz w:val="20"/>
                <w:szCs w:val="20"/>
              </w:rPr>
              <w:t>28</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629B8D5D" w14:textId="77777777" w:rsidR="004424C8" w:rsidRPr="00D5426B" w:rsidRDefault="004424C8" w:rsidP="00613487">
            <w:pPr>
              <w:rPr>
                <w:rFonts w:eastAsia="Calibri"/>
                <w:sz w:val="20"/>
                <w:szCs w:val="20"/>
              </w:rPr>
            </w:pPr>
            <w:r>
              <w:rPr>
                <w:rFonts w:eastAsia="Calibri"/>
                <w:sz w:val="20"/>
                <w:szCs w:val="20"/>
              </w:rPr>
              <w:t>Din care:</w:t>
            </w:r>
            <w:r w:rsidRPr="00D5426B">
              <w:rPr>
                <w:rFonts w:eastAsia="Calibri"/>
                <w:sz w:val="20"/>
                <w:szCs w:val="20"/>
              </w:rPr>
              <w:t xml:space="preserve"> 3.5</w:t>
            </w:r>
            <w:r>
              <w:rPr>
                <w:rFonts w:eastAsia="Calibri"/>
                <w:sz w:val="20"/>
                <w:szCs w:val="20"/>
              </w:rPr>
              <w:t xml:space="preserve"> </w:t>
            </w:r>
            <w:r w:rsidRPr="00D5426B">
              <w:rPr>
                <w:rFonts w:eastAsia="Calibri"/>
                <w:sz w:val="20"/>
                <w:szCs w:val="20"/>
              </w:rPr>
              <w:t>curs</w:t>
            </w:r>
          </w:p>
        </w:tc>
        <w:tc>
          <w:tcPr>
            <w:tcW w:w="425" w:type="dxa"/>
            <w:tcBorders>
              <w:top w:val="single" w:sz="4" w:space="0" w:color="000000"/>
              <w:left w:val="single" w:sz="4" w:space="0" w:color="000000"/>
              <w:bottom w:val="single" w:sz="4" w:space="0" w:color="000000"/>
              <w:right w:val="single" w:sz="4" w:space="0" w:color="000000"/>
            </w:tcBorders>
            <w:vAlign w:val="center"/>
          </w:tcPr>
          <w:p w14:paraId="048B0EEB" w14:textId="77777777" w:rsidR="004424C8" w:rsidRPr="00D5426B" w:rsidRDefault="004424C8" w:rsidP="00613487">
            <w:pPr>
              <w:jc w:val="center"/>
              <w:rPr>
                <w:rFonts w:eastAsia="Calibri"/>
                <w:sz w:val="20"/>
                <w:szCs w:val="20"/>
              </w:rPr>
            </w:pPr>
            <w:r>
              <w:rPr>
                <w:rFonts w:eastAsia="Calibri"/>
                <w:sz w:val="20"/>
                <w:szCs w:val="20"/>
              </w:rPr>
              <w:t>14</w:t>
            </w:r>
          </w:p>
        </w:tc>
        <w:tc>
          <w:tcPr>
            <w:tcW w:w="2410" w:type="dxa"/>
            <w:tcBorders>
              <w:top w:val="single" w:sz="4" w:space="0" w:color="000000"/>
              <w:left w:val="single" w:sz="4" w:space="0" w:color="000000"/>
              <w:bottom w:val="single" w:sz="4" w:space="0" w:color="000000"/>
              <w:right w:val="single" w:sz="4" w:space="0" w:color="000000"/>
            </w:tcBorders>
            <w:vAlign w:val="center"/>
          </w:tcPr>
          <w:p w14:paraId="65C7F096" w14:textId="77777777" w:rsidR="004424C8" w:rsidRPr="00D5426B" w:rsidRDefault="004424C8" w:rsidP="00613487">
            <w:pPr>
              <w:jc w:val="center"/>
              <w:rPr>
                <w:rFonts w:eastAsia="Calibri"/>
                <w:sz w:val="20"/>
                <w:szCs w:val="20"/>
              </w:rPr>
            </w:pPr>
            <w:r w:rsidRPr="00D5426B">
              <w:rPr>
                <w:rFonts w:eastAsia="Calibri"/>
                <w:sz w:val="20"/>
                <w:szCs w:val="20"/>
              </w:rPr>
              <w:t>3.6</w:t>
            </w:r>
            <w:r>
              <w:rPr>
                <w:rFonts w:eastAsia="Calibri"/>
                <w:sz w:val="20"/>
                <w:szCs w:val="20"/>
              </w:rPr>
              <w:t xml:space="preserve"> Seminar/laborator/proiect</w:t>
            </w:r>
          </w:p>
        </w:tc>
        <w:tc>
          <w:tcPr>
            <w:tcW w:w="87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2659291" w14:textId="77777777" w:rsidR="004424C8" w:rsidRPr="003147E1" w:rsidRDefault="004424C8" w:rsidP="00613487">
            <w:pPr>
              <w:rPr>
                <w:rFonts w:eastAsia="Calibri"/>
                <w:sz w:val="20"/>
                <w:szCs w:val="20"/>
              </w:rPr>
            </w:pPr>
            <w:r w:rsidRPr="00971BB6">
              <w:rPr>
                <w:rFonts w:eastAsia="Calibri"/>
                <w:sz w:val="20"/>
                <w:szCs w:val="20"/>
              </w:rPr>
              <w:t>14</w:t>
            </w:r>
          </w:p>
        </w:tc>
      </w:tr>
      <w:tr w:rsidR="004424C8" w:rsidRPr="003147E1" w14:paraId="45F36334" w14:textId="77777777" w:rsidTr="004424C8">
        <w:trPr>
          <w:trHeight w:val="1"/>
        </w:trPr>
        <w:tc>
          <w:tcPr>
            <w:tcW w:w="9044"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26E9CBD7" w14:textId="77777777" w:rsidR="004424C8" w:rsidRPr="006C3F91" w:rsidRDefault="004424C8" w:rsidP="00613487">
            <w:pPr>
              <w:rPr>
                <w:rFonts w:eastAsia="Calibri"/>
                <w:bCs/>
                <w:sz w:val="20"/>
                <w:szCs w:val="20"/>
              </w:rPr>
            </w:pPr>
            <w:r w:rsidRPr="006C3F91">
              <w:rPr>
                <w:rFonts w:eastAsia="Calibri"/>
                <w:bCs/>
                <w:sz w:val="20"/>
                <w:szCs w:val="20"/>
              </w:rPr>
              <w:t xml:space="preserve">Distribuţia fondului de timp </w:t>
            </w:r>
          </w:p>
        </w:tc>
        <w:tc>
          <w:tcPr>
            <w:tcW w:w="87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23DBFC8" w14:textId="77777777" w:rsidR="004424C8" w:rsidRPr="003147E1" w:rsidRDefault="004424C8" w:rsidP="00613487">
            <w:pPr>
              <w:rPr>
                <w:rFonts w:eastAsia="Calibri"/>
                <w:sz w:val="20"/>
                <w:szCs w:val="20"/>
              </w:rPr>
            </w:pPr>
            <w:r>
              <w:rPr>
                <w:rFonts w:eastAsia="Calibri"/>
                <w:sz w:val="20"/>
                <w:szCs w:val="20"/>
              </w:rPr>
              <w:t>ore</w:t>
            </w:r>
          </w:p>
        </w:tc>
      </w:tr>
      <w:tr w:rsidR="004424C8" w:rsidRPr="003147E1" w14:paraId="14A0DD47" w14:textId="77777777" w:rsidTr="004424C8">
        <w:trPr>
          <w:trHeight w:val="710"/>
        </w:trPr>
        <w:tc>
          <w:tcPr>
            <w:tcW w:w="9044" w:type="dxa"/>
            <w:gridSpan w:val="6"/>
            <w:tcBorders>
              <w:top w:val="single" w:sz="4" w:space="0" w:color="000000"/>
              <w:left w:val="single" w:sz="4" w:space="0" w:color="000000"/>
              <w:right w:val="single" w:sz="4" w:space="0" w:color="000000"/>
            </w:tcBorders>
            <w:tcMar>
              <w:left w:w="108" w:type="dxa"/>
              <w:right w:w="108" w:type="dxa"/>
            </w:tcMar>
          </w:tcPr>
          <w:p w14:paraId="25318BFF" w14:textId="77777777" w:rsidR="004424C8" w:rsidRPr="00D5426B" w:rsidRDefault="004424C8" w:rsidP="00613487">
            <w:pPr>
              <w:rPr>
                <w:rFonts w:eastAsia="Calibri"/>
                <w:sz w:val="20"/>
                <w:szCs w:val="20"/>
              </w:rPr>
            </w:pPr>
            <w:r w:rsidRPr="00D5426B">
              <w:rPr>
                <w:rFonts w:eastAsia="Calibri"/>
                <w:sz w:val="20"/>
                <w:szCs w:val="20"/>
              </w:rPr>
              <w:t>Studiul după manual, suport de curs, bibliografie şi notiţe</w:t>
            </w:r>
          </w:p>
          <w:p w14:paraId="78D481C3" w14:textId="77777777" w:rsidR="004424C8" w:rsidRPr="00D5426B" w:rsidRDefault="004424C8" w:rsidP="00613487">
            <w:pPr>
              <w:rPr>
                <w:rFonts w:eastAsia="Calibri"/>
                <w:sz w:val="20"/>
                <w:szCs w:val="20"/>
              </w:rPr>
            </w:pPr>
            <w:r w:rsidRPr="00D5426B">
              <w:rPr>
                <w:rFonts w:eastAsia="Calibri"/>
                <w:sz w:val="20"/>
                <w:szCs w:val="20"/>
              </w:rPr>
              <w:t>Documentare suplimentară în bibliotecă, pe platformele electronice de specialitate</w:t>
            </w:r>
          </w:p>
          <w:p w14:paraId="0B8304AA" w14:textId="77777777" w:rsidR="004424C8" w:rsidRPr="00D5426B" w:rsidRDefault="004424C8" w:rsidP="00613487">
            <w:pPr>
              <w:rPr>
                <w:rFonts w:eastAsia="Calibri"/>
                <w:sz w:val="20"/>
                <w:szCs w:val="20"/>
              </w:rPr>
            </w:pPr>
            <w:r w:rsidRPr="00D5426B">
              <w:rPr>
                <w:rFonts w:eastAsia="Calibri"/>
                <w:sz w:val="20"/>
                <w:szCs w:val="20"/>
              </w:rPr>
              <w:t>Pregătire seminarii/laboratoare, teme, referate, portofolii şi eseuri</w:t>
            </w:r>
          </w:p>
        </w:tc>
        <w:tc>
          <w:tcPr>
            <w:tcW w:w="879" w:type="dxa"/>
            <w:tcBorders>
              <w:top w:val="single" w:sz="4" w:space="0" w:color="000000"/>
              <w:left w:val="single" w:sz="4" w:space="0" w:color="000000"/>
              <w:right w:val="single" w:sz="4" w:space="0" w:color="000000"/>
            </w:tcBorders>
            <w:tcMar>
              <w:left w:w="108" w:type="dxa"/>
              <w:right w:w="108" w:type="dxa"/>
            </w:tcMar>
          </w:tcPr>
          <w:p w14:paraId="3C5693BF" w14:textId="32DBCA44" w:rsidR="004424C8" w:rsidRPr="003147E1" w:rsidRDefault="004424C8" w:rsidP="00613487">
            <w:pPr>
              <w:rPr>
                <w:rFonts w:eastAsia="Calibri"/>
                <w:sz w:val="20"/>
                <w:szCs w:val="20"/>
              </w:rPr>
            </w:pPr>
            <w:r>
              <w:rPr>
                <w:rFonts w:eastAsia="Calibri"/>
                <w:sz w:val="20"/>
                <w:szCs w:val="20"/>
              </w:rPr>
              <w:t>35</w:t>
            </w:r>
          </w:p>
          <w:p w14:paraId="606EE3BF" w14:textId="01F2643F" w:rsidR="004424C8" w:rsidRPr="003147E1" w:rsidRDefault="004424C8" w:rsidP="00613487">
            <w:pPr>
              <w:rPr>
                <w:rFonts w:eastAsia="Calibri"/>
                <w:sz w:val="20"/>
                <w:szCs w:val="20"/>
              </w:rPr>
            </w:pPr>
            <w:r>
              <w:rPr>
                <w:rFonts w:eastAsia="Calibri"/>
                <w:sz w:val="20"/>
                <w:szCs w:val="20"/>
              </w:rPr>
              <w:t>25</w:t>
            </w:r>
          </w:p>
          <w:p w14:paraId="1923FCAB" w14:textId="06D9C68F" w:rsidR="004424C8" w:rsidRPr="003147E1" w:rsidRDefault="004424C8" w:rsidP="00613487">
            <w:pPr>
              <w:rPr>
                <w:rFonts w:eastAsia="Calibri"/>
                <w:sz w:val="20"/>
                <w:szCs w:val="20"/>
              </w:rPr>
            </w:pPr>
            <w:r>
              <w:rPr>
                <w:rFonts w:eastAsia="Calibri"/>
                <w:sz w:val="20"/>
                <w:szCs w:val="20"/>
              </w:rPr>
              <w:t>8</w:t>
            </w:r>
          </w:p>
        </w:tc>
      </w:tr>
      <w:tr w:rsidR="004424C8" w:rsidRPr="003147E1" w14:paraId="7CDE6B73" w14:textId="77777777" w:rsidTr="004424C8">
        <w:trPr>
          <w:trHeight w:val="1"/>
        </w:trPr>
        <w:tc>
          <w:tcPr>
            <w:tcW w:w="9044"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7A55A642" w14:textId="77777777" w:rsidR="004424C8" w:rsidRPr="00D5426B" w:rsidRDefault="004424C8" w:rsidP="00613487">
            <w:pPr>
              <w:rPr>
                <w:rFonts w:eastAsia="Calibri"/>
                <w:sz w:val="20"/>
                <w:szCs w:val="20"/>
              </w:rPr>
            </w:pPr>
            <w:r w:rsidRPr="00D5426B">
              <w:rPr>
                <w:rFonts w:eastAsia="Calibri"/>
                <w:sz w:val="20"/>
                <w:szCs w:val="20"/>
              </w:rPr>
              <w:t>Tutoriat</w:t>
            </w:r>
          </w:p>
        </w:tc>
        <w:tc>
          <w:tcPr>
            <w:tcW w:w="87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2D83E64" w14:textId="460929AB" w:rsidR="004424C8" w:rsidRPr="003147E1" w:rsidRDefault="004424C8" w:rsidP="00613487">
            <w:pPr>
              <w:rPr>
                <w:rFonts w:eastAsia="Calibri"/>
                <w:sz w:val="20"/>
                <w:szCs w:val="20"/>
              </w:rPr>
            </w:pPr>
            <w:r>
              <w:rPr>
                <w:rFonts w:eastAsia="Calibri"/>
                <w:sz w:val="20"/>
                <w:szCs w:val="20"/>
              </w:rPr>
              <w:t>2</w:t>
            </w:r>
          </w:p>
        </w:tc>
      </w:tr>
      <w:tr w:rsidR="004424C8" w:rsidRPr="003147E1" w14:paraId="1ACD49A0" w14:textId="77777777" w:rsidTr="004424C8">
        <w:trPr>
          <w:trHeight w:val="1"/>
        </w:trPr>
        <w:tc>
          <w:tcPr>
            <w:tcW w:w="9044"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7BCD14E8" w14:textId="77777777" w:rsidR="004424C8" w:rsidRPr="00D5426B" w:rsidRDefault="004424C8" w:rsidP="00613487">
            <w:pPr>
              <w:rPr>
                <w:rFonts w:eastAsia="Calibri"/>
                <w:sz w:val="20"/>
                <w:szCs w:val="20"/>
              </w:rPr>
            </w:pPr>
            <w:r w:rsidRPr="00D5426B">
              <w:rPr>
                <w:rFonts w:eastAsia="Calibri"/>
                <w:sz w:val="20"/>
                <w:szCs w:val="20"/>
              </w:rPr>
              <w:t>Examinări</w:t>
            </w:r>
          </w:p>
        </w:tc>
        <w:tc>
          <w:tcPr>
            <w:tcW w:w="87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5A80B7C" w14:textId="77777777" w:rsidR="004424C8" w:rsidRPr="003147E1" w:rsidRDefault="004424C8" w:rsidP="00613487">
            <w:pPr>
              <w:rPr>
                <w:rFonts w:eastAsia="Calibri"/>
                <w:sz w:val="20"/>
                <w:szCs w:val="20"/>
              </w:rPr>
            </w:pPr>
            <w:r w:rsidRPr="003147E1">
              <w:rPr>
                <w:rFonts w:eastAsia="Calibri"/>
                <w:sz w:val="20"/>
                <w:szCs w:val="20"/>
              </w:rPr>
              <w:t>2</w:t>
            </w:r>
          </w:p>
        </w:tc>
      </w:tr>
      <w:tr w:rsidR="004424C8" w:rsidRPr="003147E1" w14:paraId="53DB16E5" w14:textId="77777777" w:rsidTr="004424C8">
        <w:trPr>
          <w:trHeight w:val="1"/>
        </w:trPr>
        <w:tc>
          <w:tcPr>
            <w:tcW w:w="9044" w:type="dxa"/>
            <w:gridSpan w:val="6"/>
            <w:tcBorders>
              <w:top w:val="single" w:sz="4" w:space="0" w:color="000000"/>
              <w:left w:val="single" w:sz="4" w:space="0" w:color="000000"/>
              <w:bottom w:val="single" w:sz="4" w:space="0" w:color="000000"/>
              <w:right w:val="single" w:sz="4" w:space="0" w:color="000000"/>
            </w:tcBorders>
            <w:tcMar>
              <w:left w:w="108" w:type="dxa"/>
              <w:right w:w="108" w:type="dxa"/>
            </w:tcMar>
          </w:tcPr>
          <w:p w14:paraId="508E2DBB" w14:textId="77777777" w:rsidR="004424C8" w:rsidRPr="00D5426B" w:rsidRDefault="004424C8" w:rsidP="00613487">
            <w:pPr>
              <w:rPr>
                <w:rFonts w:eastAsia="Calibri"/>
                <w:sz w:val="20"/>
                <w:szCs w:val="20"/>
              </w:rPr>
            </w:pPr>
            <w:r w:rsidRPr="00D5426B">
              <w:rPr>
                <w:rFonts w:eastAsia="Calibri"/>
                <w:sz w:val="20"/>
                <w:szCs w:val="20"/>
              </w:rPr>
              <w:t>Alte activităţi</w:t>
            </w:r>
            <w:r>
              <w:rPr>
                <w:rFonts w:eastAsia="Calibri"/>
                <w:sz w:val="20"/>
                <w:szCs w:val="20"/>
              </w:rPr>
              <w:t xml:space="preserve"> (dacă există): </w:t>
            </w:r>
          </w:p>
        </w:tc>
        <w:tc>
          <w:tcPr>
            <w:tcW w:w="87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97D3805" w14:textId="77777777" w:rsidR="004424C8" w:rsidRPr="003147E1" w:rsidRDefault="004424C8" w:rsidP="00613487">
            <w:pPr>
              <w:rPr>
                <w:rFonts w:eastAsia="Calibri"/>
                <w:sz w:val="20"/>
                <w:szCs w:val="20"/>
              </w:rPr>
            </w:pPr>
            <w:r>
              <w:rPr>
                <w:rFonts w:eastAsia="Calibri"/>
                <w:sz w:val="20"/>
                <w:szCs w:val="20"/>
              </w:rPr>
              <w:t>x</w:t>
            </w:r>
          </w:p>
        </w:tc>
      </w:tr>
      <w:tr w:rsidR="004424C8" w:rsidRPr="003147E1" w14:paraId="7ADEE8A7" w14:textId="77777777" w:rsidTr="004424C8">
        <w:trPr>
          <w:gridAfter w:val="4"/>
          <w:wAfter w:w="4706" w:type="dxa"/>
          <w:trHeight w:val="148"/>
        </w:trPr>
        <w:tc>
          <w:tcPr>
            <w:tcW w:w="4225"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170A2B6E" w14:textId="77777777" w:rsidR="004424C8" w:rsidRPr="003147E1" w:rsidRDefault="004424C8" w:rsidP="00613487">
            <w:pPr>
              <w:rPr>
                <w:rFonts w:eastAsia="Calibri"/>
                <w:sz w:val="20"/>
                <w:szCs w:val="20"/>
              </w:rPr>
            </w:pPr>
            <w:r>
              <w:rPr>
                <w:rFonts w:eastAsia="Calibri"/>
                <w:sz w:val="20"/>
                <w:szCs w:val="20"/>
              </w:rPr>
              <w:t>3.</w:t>
            </w:r>
            <w:r w:rsidRPr="00D5426B">
              <w:rPr>
                <w:rFonts w:eastAsia="Calibri"/>
                <w:sz w:val="20"/>
                <w:szCs w:val="20"/>
              </w:rPr>
              <w:t>7</w:t>
            </w:r>
            <w:r>
              <w:rPr>
                <w:rFonts w:eastAsia="Calibri"/>
                <w:sz w:val="20"/>
                <w:szCs w:val="20"/>
              </w:rPr>
              <w:t xml:space="preserve"> </w:t>
            </w:r>
            <w:r w:rsidRPr="00D5426B">
              <w:rPr>
                <w:rFonts w:eastAsia="Calibri"/>
                <w:sz w:val="20"/>
                <w:szCs w:val="20"/>
              </w:rPr>
              <w:t>Total ore studiu individual</w:t>
            </w:r>
          </w:p>
        </w:tc>
        <w:tc>
          <w:tcPr>
            <w:tcW w:w="992" w:type="dxa"/>
            <w:tcBorders>
              <w:top w:val="single" w:sz="4" w:space="0" w:color="000000"/>
              <w:left w:val="single" w:sz="4" w:space="0" w:color="000000"/>
              <w:bottom w:val="single" w:sz="4" w:space="0" w:color="000000"/>
              <w:right w:val="single" w:sz="4" w:space="0" w:color="000000"/>
            </w:tcBorders>
          </w:tcPr>
          <w:p w14:paraId="7C30E570" w14:textId="77777777" w:rsidR="004424C8" w:rsidRPr="003147E1" w:rsidRDefault="004424C8" w:rsidP="00613487">
            <w:pPr>
              <w:rPr>
                <w:rFonts w:eastAsia="Calibri"/>
                <w:sz w:val="20"/>
                <w:szCs w:val="20"/>
              </w:rPr>
            </w:pPr>
            <w:r>
              <w:rPr>
                <w:rFonts w:eastAsia="Calibri"/>
                <w:sz w:val="20"/>
                <w:szCs w:val="20"/>
              </w:rPr>
              <w:t>72</w:t>
            </w:r>
          </w:p>
        </w:tc>
      </w:tr>
      <w:tr w:rsidR="004424C8" w:rsidRPr="003147E1" w14:paraId="0E67782F" w14:textId="77777777" w:rsidTr="004424C8">
        <w:trPr>
          <w:gridAfter w:val="4"/>
          <w:wAfter w:w="4706" w:type="dxa"/>
          <w:trHeight w:val="63"/>
        </w:trPr>
        <w:tc>
          <w:tcPr>
            <w:tcW w:w="4225"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14:paraId="54904F52" w14:textId="77777777" w:rsidR="004424C8" w:rsidRPr="0098653D" w:rsidRDefault="004424C8" w:rsidP="00613487">
            <w:pPr>
              <w:rPr>
                <w:rFonts w:eastAsia="Calibri"/>
                <w:bCs/>
                <w:sz w:val="20"/>
                <w:szCs w:val="20"/>
              </w:rPr>
            </w:pPr>
            <w:r w:rsidRPr="0098653D">
              <w:rPr>
                <w:rFonts w:eastAsia="Calibri"/>
                <w:bCs/>
                <w:sz w:val="20"/>
                <w:szCs w:val="20"/>
              </w:rPr>
              <w:t>3.8</w:t>
            </w:r>
            <w:r>
              <w:rPr>
                <w:rFonts w:eastAsia="Calibri"/>
                <w:bCs/>
                <w:sz w:val="20"/>
                <w:szCs w:val="20"/>
              </w:rPr>
              <w:t xml:space="preserve"> </w:t>
            </w:r>
            <w:r w:rsidRPr="0098653D">
              <w:rPr>
                <w:rFonts w:eastAsia="Calibri"/>
                <w:bCs/>
                <w:sz w:val="20"/>
                <w:szCs w:val="20"/>
              </w:rPr>
              <w:t>Total ore pe semestru</w:t>
            </w:r>
          </w:p>
        </w:tc>
        <w:tc>
          <w:tcPr>
            <w:tcW w:w="992" w:type="dxa"/>
            <w:tcBorders>
              <w:top w:val="single" w:sz="4" w:space="0" w:color="000000"/>
              <w:left w:val="single" w:sz="4" w:space="0" w:color="000000"/>
              <w:bottom w:val="single" w:sz="4" w:space="0" w:color="000000"/>
              <w:right w:val="single" w:sz="4" w:space="0" w:color="000000"/>
            </w:tcBorders>
          </w:tcPr>
          <w:p w14:paraId="3F3FD1FC" w14:textId="77777777" w:rsidR="004424C8" w:rsidRPr="00D5426B" w:rsidRDefault="004424C8" w:rsidP="00613487">
            <w:pPr>
              <w:rPr>
                <w:rFonts w:eastAsia="Calibri"/>
                <w:sz w:val="20"/>
                <w:szCs w:val="20"/>
              </w:rPr>
            </w:pPr>
            <w:r>
              <w:rPr>
                <w:rFonts w:eastAsia="Calibri"/>
                <w:sz w:val="20"/>
                <w:szCs w:val="20"/>
              </w:rPr>
              <w:t>100</w:t>
            </w:r>
            <w:r>
              <w:rPr>
                <w:rStyle w:val="FootnoteReference"/>
                <w:rFonts w:eastAsia="Calibri"/>
                <w:sz w:val="20"/>
                <w:szCs w:val="20"/>
              </w:rPr>
              <w:footnoteReference w:id="3"/>
            </w:r>
          </w:p>
        </w:tc>
      </w:tr>
      <w:tr w:rsidR="004424C8" w:rsidRPr="003147E1" w14:paraId="14792644" w14:textId="77777777" w:rsidTr="004424C8">
        <w:trPr>
          <w:gridAfter w:val="4"/>
          <w:wAfter w:w="4706" w:type="dxa"/>
          <w:trHeight w:val="63"/>
        </w:trPr>
        <w:tc>
          <w:tcPr>
            <w:tcW w:w="4225" w:type="dxa"/>
            <w:gridSpan w:val="2"/>
            <w:tcBorders>
              <w:top w:val="single" w:sz="4" w:space="0" w:color="000000"/>
              <w:left w:val="single" w:sz="4" w:space="0" w:color="000000"/>
              <w:bottom w:val="single" w:sz="4" w:space="0" w:color="auto"/>
              <w:right w:val="single" w:sz="4" w:space="0" w:color="000000"/>
            </w:tcBorders>
            <w:tcMar>
              <w:left w:w="108" w:type="dxa"/>
              <w:right w:w="108" w:type="dxa"/>
            </w:tcMar>
          </w:tcPr>
          <w:p w14:paraId="327A4910" w14:textId="77777777" w:rsidR="004424C8" w:rsidRPr="0098653D" w:rsidRDefault="004424C8" w:rsidP="00613487">
            <w:pPr>
              <w:rPr>
                <w:rFonts w:eastAsia="Calibri"/>
                <w:bCs/>
                <w:sz w:val="20"/>
                <w:szCs w:val="20"/>
              </w:rPr>
            </w:pPr>
            <w:r w:rsidRPr="0098653D">
              <w:rPr>
                <w:rFonts w:eastAsia="Calibri"/>
                <w:bCs/>
                <w:sz w:val="20"/>
                <w:szCs w:val="20"/>
              </w:rPr>
              <w:t>3.9</w:t>
            </w:r>
            <w:r>
              <w:rPr>
                <w:rFonts w:eastAsia="Calibri"/>
                <w:bCs/>
                <w:sz w:val="20"/>
                <w:szCs w:val="20"/>
              </w:rPr>
              <w:t xml:space="preserve"> </w:t>
            </w:r>
            <w:r w:rsidRPr="0098653D">
              <w:rPr>
                <w:rFonts w:eastAsia="Calibri"/>
                <w:bCs/>
                <w:sz w:val="20"/>
                <w:szCs w:val="20"/>
              </w:rPr>
              <w:t>Număr credite</w:t>
            </w:r>
          </w:p>
        </w:tc>
        <w:tc>
          <w:tcPr>
            <w:tcW w:w="992" w:type="dxa"/>
            <w:tcBorders>
              <w:top w:val="single" w:sz="4" w:space="0" w:color="000000"/>
              <w:left w:val="single" w:sz="4" w:space="0" w:color="000000"/>
              <w:bottom w:val="single" w:sz="4" w:space="0" w:color="auto"/>
              <w:right w:val="single" w:sz="4" w:space="0" w:color="000000"/>
            </w:tcBorders>
          </w:tcPr>
          <w:p w14:paraId="1851C82D" w14:textId="77777777" w:rsidR="004424C8" w:rsidRPr="00D5426B" w:rsidRDefault="004424C8" w:rsidP="00613487">
            <w:pPr>
              <w:rPr>
                <w:rFonts w:eastAsia="Calibri"/>
                <w:sz w:val="20"/>
                <w:szCs w:val="20"/>
              </w:rPr>
            </w:pPr>
            <w:r>
              <w:rPr>
                <w:rFonts w:eastAsia="Calibri"/>
                <w:sz w:val="20"/>
                <w:szCs w:val="20"/>
              </w:rPr>
              <w:t>4</w:t>
            </w:r>
            <w:r>
              <w:rPr>
                <w:rStyle w:val="FootnoteReference"/>
                <w:rFonts w:eastAsia="Calibri"/>
                <w:sz w:val="20"/>
                <w:szCs w:val="20"/>
              </w:rPr>
              <w:footnoteReference w:id="4"/>
            </w:r>
          </w:p>
        </w:tc>
      </w:tr>
    </w:tbl>
    <w:p w14:paraId="3178F629" w14:textId="2FB0CE9F" w:rsidR="00CC6AAB" w:rsidRDefault="00CC6AAB" w:rsidP="004424C8">
      <w:pPr>
        <w:rPr>
          <w:b/>
          <w:bCs/>
          <w:sz w:val="20"/>
          <w:szCs w:val="20"/>
          <w:lang w:val="ro-RO"/>
        </w:rPr>
      </w:pPr>
    </w:p>
    <w:p w14:paraId="34C09003" w14:textId="77777777" w:rsidR="004424C8" w:rsidRPr="00FE713B" w:rsidRDefault="004424C8" w:rsidP="004424C8">
      <w:pPr>
        <w:rPr>
          <w:b/>
          <w:bCs/>
          <w:sz w:val="20"/>
          <w:szCs w:val="20"/>
          <w:lang w:val="ro-RO"/>
        </w:rPr>
      </w:pPr>
    </w:p>
    <w:p w14:paraId="34E39202" w14:textId="77777777" w:rsidR="00CC6AAB" w:rsidRPr="00FE713B" w:rsidRDefault="00CC6AAB" w:rsidP="00CC6AAB">
      <w:pPr>
        <w:rPr>
          <w:sz w:val="20"/>
          <w:szCs w:val="20"/>
          <w:lang w:val="ro-RO"/>
        </w:rPr>
      </w:pPr>
    </w:p>
    <w:p w14:paraId="1965343D" w14:textId="5B710289" w:rsidR="00CC6AAB" w:rsidRPr="004424C8" w:rsidRDefault="004424C8" w:rsidP="004424C8">
      <w:pPr>
        <w:ind w:left="-142"/>
        <w:rPr>
          <w:sz w:val="20"/>
          <w:szCs w:val="20"/>
          <w:lang w:val="ro-RO"/>
        </w:rPr>
      </w:pPr>
      <w:r>
        <w:rPr>
          <w:b/>
          <w:bCs/>
          <w:sz w:val="20"/>
          <w:szCs w:val="20"/>
          <w:lang w:val="ro-RO"/>
        </w:rPr>
        <w:t xml:space="preserve">4. </w:t>
      </w:r>
      <w:r w:rsidR="00CC6AAB" w:rsidRPr="00FE713B">
        <w:rPr>
          <w:b/>
          <w:bCs/>
          <w:sz w:val="20"/>
          <w:szCs w:val="20"/>
          <w:lang w:val="ro-RO"/>
        </w:rPr>
        <w:t xml:space="preserve">Precondiţii </w:t>
      </w:r>
      <w:r w:rsidR="00CC6AAB" w:rsidRPr="004424C8">
        <w:rPr>
          <w:sz w:val="20"/>
          <w:szCs w:val="20"/>
          <w:lang w:val="ro-RO"/>
        </w:rPr>
        <w:t>(acolo unde este cazul)</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370"/>
        <w:gridCol w:w="6870"/>
      </w:tblGrid>
      <w:tr w:rsidR="00CC6AAB" w:rsidRPr="00FE713B" w14:paraId="49E48528" w14:textId="77777777" w:rsidTr="008438E9">
        <w:trPr>
          <w:jc w:val="center"/>
        </w:trPr>
        <w:tc>
          <w:tcPr>
            <w:tcW w:w="534" w:type="dxa"/>
            <w:vAlign w:val="center"/>
          </w:tcPr>
          <w:p w14:paraId="5A91D602" w14:textId="77777777" w:rsidR="00CC6AAB" w:rsidRPr="00FE713B" w:rsidRDefault="00CC6AAB" w:rsidP="008438E9">
            <w:pPr>
              <w:rPr>
                <w:sz w:val="20"/>
                <w:szCs w:val="20"/>
                <w:lang w:val="ro-RO"/>
              </w:rPr>
            </w:pPr>
            <w:r w:rsidRPr="00FE713B">
              <w:rPr>
                <w:sz w:val="20"/>
                <w:szCs w:val="20"/>
                <w:lang w:val="ro-RO"/>
              </w:rPr>
              <w:t>4.1</w:t>
            </w:r>
          </w:p>
        </w:tc>
        <w:tc>
          <w:tcPr>
            <w:tcW w:w="2370" w:type="dxa"/>
            <w:vAlign w:val="center"/>
          </w:tcPr>
          <w:p w14:paraId="27CC005E" w14:textId="77777777" w:rsidR="00CC6AAB" w:rsidRPr="00FE713B" w:rsidRDefault="00CC6AAB" w:rsidP="008438E9">
            <w:pPr>
              <w:rPr>
                <w:sz w:val="20"/>
                <w:szCs w:val="20"/>
                <w:lang w:val="ro-RO"/>
              </w:rPr>
            </w:pPr>
            <w:r w:rsidRPr="00FE713B">
              <w:rPr>
                <w:sz w:val="20"/>
                <w:szCs w:val="20"/>
                <w:lang w:val="ro-RO"/>
              </w:rPr>
              <w:t>De curriculum</w:t>
            </w:r>
          </w:p>
        </w:tc>
        <w:tc>
          <w:tcPr>
            <w:tcW w:w="6870" w:type="dxa"/>
            <w:vAlign w:val="center"/>
          </w:tcPr>
          <w:p w14:paraId="5836D05E" w14:textId="77777777" w:rsidR="00CC6AAB" w:rsidRPr="00FE713B" w:rsidRDefault="00CC6AAB" w:rsidP="008438E9">
            <w:pPr>
              <w:rPr>
                <w:sz w:val="20"/>
                <w:szCs w:val="20"/>
                <w:lang w:val="ro-RO"/>
              </w:rPr>
            </w:pPr>
            <w:r w:rsidRPr="00FE713B">
              <w:rPr>
                <w:sz w:val="20"/>
                <w:szCs w:val="20"/>
                <w:lang w:val="ro-RO"/>
              </w:rPr>
              <w:t>Acumularea tuturor cunoştinţelor transmise la cursurile programului de licenţă SPM şi a celor ale programului de master PS sem I.</w:t>
            </w:r>
          </w:p>
        </w:tc>
      </w:tr>
      <w:tr w:rsidR="00CC6AAB" w:rsidRPr="00FE713B" w14:paraId="62D9A3B5" w14:textId="77777777" w:rsidTr="008438E9">
        <w:trPr>
          <w:jc w:val="center"/>
        </w:trPr>
        <w:tc>
          <w:tcPr>
            <w:tcW w:w="534" w:type="dxa"/>
            <w:vAlign w:val="center"/>
          </w:tcPr>
          <w:p w14:paraId="5ED535A8" w14:textId="77777777" w:rsidR="00CC6AAB" w:rsidRPr="00FE713B" w:rsidRDefault="00CC6AAB" w:rsidP="008438E9">
            <w:pPr>
              <w:rPr>
                <w:sz w:val="20"/>
                <w:szCs w:val="20"/>
                <w:lang w:val="ro-RO"/>
              </w:rPr>
            </w:pPr>
            <w:r w:rsidRPr="00FE713B">
              <w:rPr>
                <w:sz w:val="20"/>
                <w:szCs w:val="20"/>
                <w:lang w:val="ro-RO"/>
              </w:rPr>
              <w:t>4.2</w:t>
            </w:r>
          </w:p>
        </w:tc>
        <w:tc>
          <w:tcPr>
            <w:tcW w:w="2370" w:type="dxa"/>
            <w:vAlign w:val="center"/>
          </w:tcPr>
          <w:p w14:paraId="34785DFA" w14:textId="77777777" w:rsidR="00CC6AAB" w:rsidRPr="00FE713B" w:rsidRDefault="00CC6AAB" w:rsidP="008438E9">
            <w:pPr>
              <w:rPr>
                <w:sz w:val="20"/>
                <w:szCs w:val="20"/>
                <w:lang w:val="ro-RO"/>
              </w:rPr>
            </w:pPr>
            <w:r w:rsidRPr="00FE713B">
              <w:rPr>
                <w:sz w:val="20"/>
                <w:szCs w:val="20"/>
                <w:lang w:val="ro-RO"/>
              </w:rPr>
              <w:t>De competenţe</w:t>
            </w:r>
          </w:p>
        </w:tc>
        <w:tc>
          <w:tcPr>
            <w:tcW w:w="6870" w:type="dxa"/>
            <w:vAlign w:val="center"/>
          </w:tcPr>
          <w:p w14:paraId="08BA0189" w14:textId="77777777" w:rsidR="00CC6AAB" w:rsidRPr="00FE713B" w:rsidRDefault="00CC6AAB" w:rsidP="008438E9">
            <w:pPr>
              <w:jc w:val="both"/>
              <w:rPr>
                <w:sz w:val="20"/>
                <w:szCs w:val="20"/>
                <w:lang w:val="ro-RO"/>
              </w:rPr>
            </w:pPr>
            <w:r w:rsidRPr="00FE713B">
              <w:rPr>
                <w:sz w:val="20"/>
                <w:szCs w:val="20"/>
                <w:lang w:val="ro-RO"/>
              </w:rPr>
              <w:t xml:space="preserve">Competenţele formate prin curriculum specific în direcţia elaborării documentelor de planificare, programare şi  dirijare a efortului de antrenament și competiție. </w:t>
            </w:r>
          </w:p>
        </w:tc>
      </w:tr>
    </w:tbl>
    <w:p w14:paraId="526A46C5" w14:textId="77777777" w:rsidR="00CC6AAB" w:rsidRPr="00FE713B" w:rsidRDefault="00CC6AAB" w:rsidP="00CC6AAB">
      <w:pPr>
        <w:rPr>
          <w:sz w:val="20"/>
          <w:szCs w:val="20"/>
          <w:lang w:val="ro-RO"/>
        </w:rPr>
      </w:pPr>
    </w:p>
    <w:p w14:paraId="5229E29C" w14:textId="77777777" w:rsidR="00CC6AAB" w:rsidRPr="00FE713B" w:rsidRDefault="00CC6AAB" w:rsidP="004424C8">
      <w:pPr>
        <w:numPr>
          <w:ilvl w:val="0"/>
          <w:numId w:val="12"/>
        </w:numPr>
        <w:ind w:left="142"/>
        <w:rPr>
          <w:b/>
          <w:bCs/>
          <w:sz w:val="20"/>
          <w:szCs w:val="20"/>
          <w:lang w:val="ro-RO"/>
        </w:rPr>
      </w:pPr>
      <w:r w:rsidRPr="00FE713B">
        <w:rPr>
          <w:b/>
          <w:bCs/>
          <w:sz w:val="20"/>
          <w:szCs w:val="20"/>
          <w:lang w:val="ro-RO"/>
        </w:rPr>
        <w:t>Condiţii (acolo unde este cazul)</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118"/>
        <w:gridCol w:w="6095"/>
      </w:tblGrid>
      <w:tr w:rsidR="00CC6AAB" w:rsidRPr="00FE713B" w14:paraId="7AE7EE07" w14:textId="77777777" w:rsidTr="008438E9">
        <w:trPr>
          <w:jc w:val="center"/>
        </w:trPr>
        <w:tc>
          <w:tcPr>
            <w:tcW w:w="534" w:type="dxa"/>
            <w:vAlign w:val="center"/>
          </w:tcPr>
          <w:p w14:paraId="2BE75BDB" w14:textId="77777777" w:rsidR="00CC6AAB" w:rsidRPr="00FE713B" w:rsidRDefault="00CC6AAB" w:rsidP="008438E9">
            <w:pPr>
              <w:rPr>
                <w:sz w:val="20"/>
                <w:szCs w:val="20"/>
                <w:lang w:val="ro-RO"/>
              </w:rPr>
            </w:pPr>
            <w:r w:rsidRPr="00FE713B">
              <w:rPr>
                <w:sz w:val="20"/>
                <w:szCs w:val="20"/>
                <w:lang w:val="ro-RO"/>
              </w:rPr>
              <w:t>5.1</w:t>
            </w:r>
          </w:p>
        </w:tc>
        <w:tc>
          <w:tcPr>
            <w:tcW w:w="3118" w:type="dxa"/>
            <w:vAlign w:val="center"/>
          </w:tcPr>
          <w:p w14:paraId="65BBAA96" w14:textId="4A6BB64F" w:rsidR="00CC6AAB" w:rsidRPr="00FE713B" w:rsidRDefault="007827DB" w:rsidP="008438E9">
            <w:pPr>
              <w:rPr>
                <w:sz w:val="20"/>
                <w:szCs w:val="20"/>
                <w:lang w:val="ro-RO"/>
              </w:rPr>
            </w:pPr>
            <w:r w:rsidRPr="00FE713B">
              <w:rPr>
                <w:sz w:val="20"/>
                <w:szCs w:val="20"/>
                <w:lang w:val="ro-RO"/>
              </w:rPr>
              <w:t>de desfăşurare a cursului</w:t>
            </w:r>
          </w:p>
        </w:tc>
        <w:tc>
          <w:tcPr>
            <w:tcW w:w="6095" w:type="dxa"/>
            <w:vAlign w:val="center"/>
          </w:tcPr>
          <w:p w14:paraId="6B8C2803" w14:textId="29E50D64" w:rsidR="00CC6AAB" w:rsidRPr="00FE713B" w:rsidRDefault="00CC6AAB" w:rsidP="008438E9">
            <w:pPr>
              <w:rPr>
                <w:sz w:val="20"/>
                <w:szCs w:val="20"/>
                <w:lang w:val="ro-RO"/>
              </w:rPr>
            </w:pPr>
            <w:r w:rsidRPr="00FE713B">
              <w:rPr>
                <w:sz w:val="20"/>
                <w:szCs w:val="20"/>
                <w:lang w:val="ro-RO"/>
              </w:rPr>
              <w:t>-</w:t>
            </w:r>
            <w:r w:rsidR="00492902" w:rsidRPr="00FE713B">
              <w:rPr>
                <w:sz w:val="20"/>
                <w:szCs w:val="20"/>
                <w:lang w:val="ro-RO"/>
              </w:rPr>
              <w:t>Videoproiector, ecran de proiecție, laptop, conexiune rețea Internet.</w:t>
            </w:r>
          </w:p>
        </w:tc>
      </w:tr>
      <w:tr w:rsidR="00CC6AAB" w:rsidRPr="00FE713B" w14:paraId="445DC5EA" w14:textId="77777777" w:rsidTr="008438E9">
        <w:trPr>
          <w:jc w:val="center"/>
        </w:trPr>
        <w:tc>
          <w:tcPr>
            <w:tcW w:w="534" w:type="dxa"/>
            <w:vAlign w:val="center"/>
          </w:tcPr>
          <w:p w14:paraId="2EA374F6" w14:textId="77777777" w:rsidR="00CC6AAB" w:rsidRPr="00FE713B" w:rsidRDefault="00CC6AAB" w:rsidP="008438E9">
            <w:pPr>
              <w:rPr>
                <w:sz w:val="20"/>
                <w:szCs w:val="20"/>
                <w:lang w:val="ro-RO"/>
              </w:rPr>
            </w:pPr>
            <w:r w:rsidRPr="00FE713B">
              <w:rPr>
                <w:sz w:val="20"/>
                <w:szCs w:val="20"/>
                <w:lang w:val="ro-RO"/>
              </w:rPr>
              <w:t>5.2</w:t>
            </w:r>
          </w:p>
        </w:tc>
        <w:tc>
          <w:tcPr>
            <w:tcW w:w="3118" w:type="dxa"/>
            <w:vAlign w:val="center"/>
          </w:tcPr>
          <w:p w14:paraId="4FCAC2EE" w14:textId="5DEC75FD" w:rsidR="00CC6AAB" w:rsidRPr="00FE713B" w:rsidRDefault="007827DB" w:rsidP="008438E9">
            <w:pPr>
              <w:rPr>
                <w:sz w:val="20"/>
                <w:szCs w:val="20"/>
                <w:lang w:val="ro-RO"/>
              </w:rPr>
            </w:pPr>
            <w:r w:rsidRPr="00FE713B">
              <w:rPr>
                <w:sz w:val="20"/>
                <w:szCs w:val="20"/>
                <w:lang w:val="ro-RO"/>
              </w:rPr>
              <w:t>de desfăşurare a seminarului/laboratorului</w:t>
            </w:r>
          </w:p>
        </w:tc>
        <w:tc>
          <w:tcPr>
            <w:tcW w:w="6095" w:type="dxa"/>
            <w:vAlign w:val="center"/>
          </w:tcPr>
          <w:p w14:paraId="30A4FBD4" w14:textId="38142E22" w:rsidR="00CC6AAB" w:rsidRPr="00FE713B" w:rsidRDefault="00CC6AAB" w:rsidP="008438E9">
            <w:pPr>
              <w:jc w:val="both"/>
              <w:rPr>
                <w:sz w:val="20"/>
                <w:szCs w:val="20"/>
                <w:lang w:val="ro-RO"/>
              </w:rPr>
            </w:pPr>
            <w:r w:rsidRPr="00FE713B">
              <w:rPr>
                <w:sz w:val="20"/>
                <w:szCs w:val="20"/>
                <w:lang w:val="ro-RO"/>
              </w:rPr>
              <w:t xml:space="preserve">- </w:t>
            </w:r>
            <w:r w:rsidR="00492902" w:rsidRPr="00FE713B">
              <w:rPr>
                <w:sz w:val="20"/>
                <w:szCs w:val="20"/>
                <w:lang w:val="ro-RO"/>
              </w:rPr>
              <w:t>Conexiune rețea Internet, laptop/PC, videoproiector, ecran de proiecție, aparate și echipamente măsurare și monitorizare a efortului.</w:t>
            </w:r>
          </w:p>
        </w:tc>
      </w:tr>
    </w:tbl>
    <w:p w14:paraId="5C7E69F0" w14:textId="77777777" w:rsidR="00CC6AAB" w:rsidRPr="00FE713B" w:rsidRDefault="00CC6AAB" w:rsidP="00CC6AAB">
      <w:pPr>
        <w:ind w:left="720"/>
        <w:rPr>
          <w:b/>
          <w:bCs/>
          <w:sz w:val="20"/>
          <w:szCs w:val="20"/>
          <w:lang w:val="ro-RO"/>
        </w:rPr>
      </w:pPr>
    </w:p>
    <w:p w14:paraId="6A40DB06" w14:textId="4C7B6B0F" w:rsidR="00221597" w:rsidRPr="00FE713B" w:rsidRDefault="007827DB" w:rsidP="004424C8">
      <w:pPr>
        <w:numPr>
          <w:ilvl w:val="0"/>
          <w:numId w:val="12"/>
        </w:numPr>
        <w:rPr>
          <w:b/>
          <w:bCs/>
          <w:sz w:val="20"/>
          <w:szCs w:val="20"/>
          <w:lang w:val="ro-RO"/>
        </w:rPr>
      </w:pPr>
      <w:r w:rsidRPr="007827DB">
        <w:rPr>
          <w:b/>
          <w:bCs/>
          <w:sz w:val="20"/>
          <w:szCs w:val="20"/>
          <w:lang w:val="ro-RO"/>
        </w:rPr>
        <w:lastRenderedPageBreak/>
        <w:t>Obiectivul general</w:t>
      </w:r>
    </w:p>
    <w:p w14:paraId="463411B3" w14:textId="77777777" w:rsidR="00447C67" w:rsidRDefault="00447C67" w:rsidP="00447C67">
      <w:pPr>
        <w:ind w:firstLine="360"/>
        <w:jc w:val="both"/>
        <w:rPr>
          <w:rFonts w:eastAsia="SimSun"/>
          <w:color w:val="000000"/>
          <w:sz w:val="20"/>
          <w:szCs w:val="20"/>
          <w:lang w:val="ro-RO" w:eastAsia="zh-CN"/>
        </w:rPr>
      </w:pPr>
      <w:r w:rsidRPr="00447C67">
        <w:rPr>
          <w:rFonts w:eastAsia="SimSun"/>
          <w:color w:val="000000"/>
          <w:sz w:val="20"/>
          <w:szCs w:val="20"/>
          <w:lang w:val="ro-RO" w:eastAsia="zh-CN"/>
        </w:rPr>
        <w:t xml:space="preserve">Disciplina „Dirijarea efortului în antrenament și competiție” se studiază în cadrul domeniului Știința Sportului și Educației Fizice și are ca obiectiv general Dezvoltarea unei viziuni multilaterale asupra principalelor aspecte ale practicării, organizării și dirijării efortului în antrenament și competiție. Prin conținutul său, disciplina contribuie la dezvoltarea competențelor teoretice și aplicative specifice domeniului, asigurând formarea unei baze solide de cunoștințe și abilități necesare pentru activitatea profesională și științifică în sport și educație fizică. </w:t>
      </w:r>
    </w:p>
    <w:p w14:paraId="6BE9803A" w14:textId="77E924C2" w:rsidR="00447C67" w:rsidRPr="00FE713B" w:rsidRDefault="00447C67" w:rsidP="00447C67">
      <w:pPr>
        <w:ind w:firstLine="360"/>
        <w:jc w:val="both"/>
        <w:rPr>
          <w:sz w:val="20"/>
          <w:szCs w:val="20"/>
          <w:lang w:val="ro-RO"/>
        </w:rPr>
      </w:pPr>
      <w:r w:rsidRPr="00447C67">
        <w:rPr>
          <w:rFonts w:eastAsia="SimSun"/>
          <w:color w:val="000000"/>
          <w:sz w:val="20"/>
          <w:szCs w:val="20"/>
          <w:lang w:val="ro-RO" w:eastAsia="zh-CN"/>
        </w:rPr>
        <w:t>Tematicile abordate includ concepte fundamentale, principii metodologice și aplicații practice care facilitează înțelegerea mecanismelor de funcționare a proceselor motrice, manageriale sau educaționale, în funcție de specificul fiecărei discipline. Includerea acestei discipline în planul de învățământ este justificată prin importanța sa în consolidarea formării interdisciplinare, dezvoltarea capacității de analiză critică și aplicarea cunoștințelor teoretice în contexte practice relevante pentru domeniul sportiv.</w:t>
      </w:r>
    </w:p>
    <w:p w14:paraId="7AC1BEF6" w14:textId="77777777" w:rsidR="00A07F95" w:rsidRDefault="00A07F95" w:rsidP="00A07F95">
      <w:pPr>
        <w:rPr>
          <w:b/>
          <w:bCs/>
          <w:sz w:val="20"/>
          <w:szCs w:val="20"/>
          <w:lang w:val="ro-RO"/>
        </w:rPr>
      </w:pPr>
    </w:p>
    <w:p w14:paraId="3037726C" w14:textId="77777777" w:rsidR="00221597" w:rsidRPr="00ED6D93" w:rsidRDefault="00221597" w:rsidP="004424C8">
      <w:pPr>
        <w:numPr>
          <w:ilvl w:val="0"/>
          <w:numId w:val="12"/>
        </w:numPr>
        <w:rPr>
          <w:b/>
          <w:bCs/>
          <w:sz w:val="20"/>
          <w:szCs w:val="20"/>
          <w:lang w:val="ro-RO"/>
        </w:rPr>
      </w:pPr>
      <w:r w:rsidRPr="00ED6D93">
        <w:rPr>
          <w:b/>
          <w:bCs/>
          <w:sz w:val="20"/>
          <w:szCs w:val="20"/>
          <w:lang w:val="ro-RO"/>
        </w:rPr>
        <w:t>Rezultatele învățării</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675"/>
        <w:gridCol w:w="9161"/>
      </w:tblGrid>
      <w:tr w:rsidR="00221597" w:rsidRPr="00FE713B" w14:paraId="67D825A9" w14:textId="77777777" w:rsidTr="00221597">
        <w:trPr>
          <w:trHeight w:val="1101"/>
          <w:jc w:val="center"/>
        </w:trPr>
        <w:tc>
          <w:tcPr>
            <w:tcW w:w="675" w:type="dxa"/>
            <w:textDirection w:val="btLr"/>
          </w:tcPr>
          <w:p w14:paraId="5A2D6DAD" w14:textId="77777777" w:rsidR="00221597" w:rsidRPr="00FE713B" w:rsidRDefault="00221597" w:rsidP="00221597">
            <w:pPr>
              <w:jc w:val="center"/>
              <w:rPr>
                <w:sz w:val="20"/>
                <w:szCs w:val="20"/>
                <w:lang w:val="ro-RO"/>
              </w:rPr>
            </w:pPr>
            <w:r w:rsidRPr="00FE713B">
              <w:rPr>
                <w:sz w:val="20"/>
                <w:szCs w:val="20"/>
                <w:lang w:val="ro-RO"/>
              </w:rPr>
              <w:t>Cunoștințe</w:t>
            </w:r>
          </w:p>
        </w:tc>
        <w:tc>
          <w:tcPr>
            <w:tcW w:w="9161" w:type="dxa"/>
          </w:tcPr>
          <w:p w14:paraId="31D6700D" w14:textId="0C26B93D" w:rsidR="00177648" w:rsidRDefault="0068348B" w:rsidP="00221597">
            <w:pPr>
              <w:jc w:val="both"/>
              <w:rPr>
                <w:sz w:val="20"/>
                <w:szCs w:val="20"/>
              </w:rPr>
            </w:pPr>
            <w:r>
              <w:rPr>
                <w:sz w:val="20"/>
                <w:szCs w:val="20"/>
              </w:rPr>
              <w:t>-</w:t>
            </w:r>
            <w:r w:rsidR="00177648" w:rsidRPr="00177648">
              <w:rPr>
                <w:sz w:val="20"/>
                <w:szCs w:val="20"/>
              </w:rPr>
              <w:t>Identificarea strategiilor de comunicare eficiente pentru a menține un nivel ridicat de motivație în echipe și grupuri sportive.</w:t>
            </w:r>
          </w:p>
          <w:p w14:paraId="2B33F980" w14:textId="449D236A" w:rsidR="00177648" w:rsidRPr="00177648" w:rsidRDefault="0068348B" w:rsidP="00221597">
            <w:pPr>
              <w:jc w:val="both"/>
              <w:rPr>
                <w:sz w:val="20"/>
                <w:szCs w:val="20"/>
              </w:rPr>
            </w:pPr>
            <w:r>
              <w:rPr>
                <w:sz w:val="20"/>
                <w:szCs w:val="20"/>
              </w:rPr>
              <w:t>-</w:t>
            </w:r>
            <w:r w:rsidR="00177648" w:rsidRPr="00177648">
              <w:rPr>
                <w:sz w:val="20"/>
                <w:szCs w:val="20"/>
              </w:rPr>
              <w:t>Identifică indicatori de performanță fizică și competență motrică pentru diferite categorii de vârstă și niveluri de pregătire.</w:t>
            </w:r>
          </w:p>
          <w:p w14:paraId="1BD57AE3" w14:textId="5B647392" w:rsidR="00FE713B" w:rsidRPr="00177648" w:rsidRDefault="0068348B" w:rsidP="00221597">
            <w:pPr>
              <w:jc w:val="both"/>
              <w:rPr>
                <w:sz w:val="20"/>
                <w:szCs w:val="20"/>
                <w:lang w:val="ro-RO"/>
              </w:rPr>
            </w:pPr>
            <w:r>
              <w:rPr>
                <w:sz w:val="20"/>
                <w:szCs w:val="20"/>
              </w:rPr>
              <w:t>-</w:t>
            </w:r>
            <w:r w:rsidR="00177648" w:rsidRPr="00177648">
              <w:rPr>
                <w:sz w:val="20"/>
                <w:szCs w:val="20"/>
              </w:rPr>
              <w:t>Aplicarea principiilor fundamentale ale organizării instruirii în educație fizică și sport</w:t>
            </w:r>
          </w:p>
        </w:tc>
      </w:tr>
      <w:tr w:rsidR="00221597" w:rsidRPr="00FE713B" w14:paraId="6718A054" w14:textId="77777777" w:rsidTr="00221597">
        <w:trPr>
          <w:trHeight w:val="974"/>
          <w:jc w:val="center"/>
        </w:trPr>
        <w:tc>
          <w:tcPr>
            <w:tcW w:w="675" w:type="dxa"/>
            <w:textDirection w:val="btLr"/>
          </w:tcPr>
          <w:p w14:paraId="6A29C45F" w14:textId="4C0C2D92" w:rsidR="00221597" w:rsidRPr="00FE713B" w:rsidRDefault="007827DB" w:rsidP="00221597">
            <w:pPr>
              <w:jc w:val="center"/>
              <w:rPr>
                <w:sz w:val="20"/>
                <w:szCs w:val="20"/>
                <w:lang w:val="ro-RO"/>
              </w:rPr>
            </w:pPr>
            <w:r w:rsidRPr="00972F0A">
              <w:rPr>
                <w:sz w:val="20"/>
                <w:szCs w:val="20"/>
              </w:rPr>
              <w:t>Abilități</w:t>
            </w:r>
          </w:p>
        </w:tc>
        <w:tc>
          <w:tcPr>
            <w:tcW w:w="9161" w:type="dxa"/>
          </w:tcPr>
          <w:p w14:paraId="6F8C1BCE" w14:textId="77777777" w:rsidR="0068348B" w:rsidRPr="0068348B" w:rsidRDefault="0068348B" w:rsidP="0068348B">
            <w:pPr>
              <w:jc w:val="both"/>
              <w:rPr>
                <w:sz w:val="20"/>
                <w:szCs w:val="20"/>
              </w:rPr>
            </w:pPr>
            <w:r w:rsidRPr="0068348B">
              <w:rPr>
                <w:sz w:val="20"/>
                <w:szCs w:val="20"/>
              </w:rPr>
              <w:t>-Dezvoltarea capacității de a identifica factorii motivaționali individuali ai sportivilor și elevilor.</w:t>
            </w:r>
          </w:p>
          <w:p w14:paraId="4E3F5AD2" w14:textId="6D138ECA" w:rsidR="0068348B" w:rsidRPr="0068348B" w:rsidRDefault="0068348B" w:rsidP="0068348B">
            <w:pPr>
              <w:jc w:val="both"/>
              <w:rPr>
                <w:sz w:val="20"/>
                <w:szCs w:val="20"/>
              </w:rPr>
            </w:pPr>
            <w:r w:rsidRPr="0068348B">
              <w:rPr>
                <w:sz w:val="20"/>
                <w:szCs w:val="20"/>
              </w:rPr>
              <w:t>-Aplicarea tehnicilor de motivare personalizate pentru sportivi de diferite niveluri și vârste.</w:t>
            </w:r>
          </w:p>
          <w:p w14:paraId="6A5E3C64" w14:textId="77777777" w:rsidR="0068348B" w:rsidRPr="0068348B" w:rsidRDefault="0068348B" w:rsidP="0068348B">
            <w:pPr>
              <w:jc w:val="both"/>
              <w:rPr>
                <w:sz w:val="20"/>
                <w:szCs w:val="20"/>
              </w:rPr>
            </w:pPr>
            <w:r w:rsidRPr="0068348B">
              <w:rPr>
                <w:sz w:val="20"/>
                <w:szCs w:val="20"/>
              </w:rPr>
              <w:t>-Dezvoltarea capacității de a aplica tehnici de evaluare formative și sumative pentru monitorizarea progresului elevilor/sportivilor.</w:t>
            </w:r>
          </w:p>
          <w:p w14:paraId="077D85DC" w14:textId="77777777" w:rsidR="00FE713B" w:rsidRPr="0068348B" w:rsidRDefault="0068348B" w:rsidP="0068348B">
            <w:pPr>
              <w:jc w:val="both"/>
              <w:rPr>
                <w:sz w:val="20"/>
                <w:szCs w:val="20"/>
              </w:rPr>
            </w:pPr>
            <w:r w:rsidRPr="0068348B">
              <w:rPr>
                <w:sz w:val="20"/>
                <w:szCs w:val="20"/>
              </w:rPr>
              <w:t>-Dezvoltarea de planuri de evaluare / analize manageriale  pentru diferite grupe de elevi și sportivi.</w:t>
            </w:r>
          </w:p>
          <w:p w14:paraId="75850D41" w14:textId="77777777" w:rsidR="0068348B" w:rsidRPr="0068348B" w:rsidRDefault="0068348B" w:rsidP="0068348B">
            <w:pPr>
              <w:jc w:val="both"/>
              <w:rPr>
                <w:sz w:val="20"/>
                <w:szCs w:val="20"/>
              </w:rPr>
            </w:pPr>
            <w:r w:rsidRPr="0068348B">
              <w:rPr>
                <w:sz w:val="20"/>
                <w:szCs w:val="20"/>
              </w:rPr>
              <w:t>-Dezvoltarea capacității de a planifica și structura sesiuni de instruire eficiente, adaptate diferitelor niveluri de performanță.</w:t>
            </w:r>
          </w:p>
          <w:p w14:paraId="5F5F53A4" w14:textId="0C5A69A2" w:rsidR="0068348B" w:rsidRPr="00FE713B" w:rsidRDefault="0068348B" w:rsidP="0068348B">
            <w:pPr>
              <w:jc w:val="both"/>
              <w:rPr>
                <w:sz w:val="20"/>
                <w:szCs w:val="20"/>
                <w:lang w:val="ro-RO"/>
              </w:rPr>
            </w:pPr>
            <w:r w:rsidRPr="0068348B">
              <w:rPr>
                <w:sz w:val="20"/>
                <w:szCs w:val="20"/>
              </w:rPr>
              <w:t>-Capacitatea de a adapta planurile de instruire în funcție de caracteristicile individuale ale elevilor/sportivilor.</w:t>
            </w:r>
          </w:p>
        </w:tc>
      </w:tr>
      <w:tr w:rsidR="00221597" w:rsidRPr="00FE713B" w14:paraId="723289ED" w14:textId="77777777" w:rsidTr="00221597">
        <w:tblPrEx>
          <w:tblLook w:val="04A0" w:firstRow="1" w:lastRow="0" w:firstColumn="1" w:lastColumn="0" w:noHBand="0" w:noVBand="1"/>
        </w:tblPrEx>
        <w:trPr>
          <w:trHeight w:val="1414"/>
          <w:jc w:val="center"/>
        </w:trPr>
        <w:tc>
          <w:tcPr>
            <w:tcW w:w="675" w:type="dxa"/>
            <w:textDirection w:val="btLr"/>
          </w:tcPr>
          <w:p w14:paraId="36CBA9FB" w14:textId="77777777" w:rsidR="00221597" w:rsidRPr="00FE713B" w:rsidRDefault="00221597" w:rsidP="00221597">
            <w:pPr>
              <w:jc w:val="center"/>
              <w:rPr>
                <w:sz w:val="20"/>
                <w:szCs w:val="20"/>
                <w:lang w:val="ro-RO"/>
              </w:rPr>
            </w:pPr>
            <w:r w:rsidRPr="00FE713B">
              <w:rPr>
                <w:sz w:val="20"/>
                <w:szCs w:val="20"/>
                <w:lang w:val="ro-RO"/>
              </w:rPr>
              <w:t>Responsabilitate și autonomie</w:t>
            </w:r>
          </w:p>
        </w:tc>
        <w:tc>
          <w:tcPr>
            <w:tcW w:w="9161" w:type="dxa"/>
          </w:tcPr>
          <w:p w14:paraId="1823D993" w14:textId="77777777" w:rsidR="003D0336" w:rsidRPr="003D0336" w:rsidRDefault="003D0336" w:rsidP="003D0336">
            <w:pPr>
              <w:jc w:val="both"/>
              <w:rPr>
                <w:sz w:val="20"/>
                <w:szCs w:val="20"/>
              </w:rPr>
            </w:pPr>
            <w:r w:rsidRPr="003D0336">
              <w:rPr>
                <w:sz w:val="20"/>
                <w:szCs w:val="20"/>
              </w:rPr>
              <w:t>-Crearea și menținerea unui climat de antrenament și competiție care stimulează angajamentul și perseverența.</w:t>
            </w:r>
          </w:p>
          <w:p w14:paraId="2B841839" w14:textId="77777777" w:rsidR="00FE713B" w:rsidRPr="003D0336" w:rsidRDefault="003D0336" w:rsidP="003D0336">
            <w:pPr>
              <w:rPr>
                <w:sz w:val="20"/>
                <w:szCs w:val="20"/>
              </w:rPr>
            </w:pPr>
            <w:r w:rsidRPr="003D0336">
              <w:rPr>
                <w:sz w:val="20"/>
                <w:szCs w:val="20"/>
              </w:rPr>
              <w:t>- Implementarea strategiilor de motivare bazate pe obiective individualizate și recunoașterea progresului.</w:t>
            </w:r>
          </w:p>
          <w:p w14:paraId="17B2891A" w14:textId="77777777" w:rsidR="003D0336" w:rsidRPr="003D0336" w:rsidRDefault="003D0336" w:rsidP="003D0336">
            <w:pPr>
              <w:jc w:val="both"/>
              <w:rPr>
                <w:sz w:val="20"/>
                <w:szCs w:val="20"/>
              </w:rPr>
            </w:pPr>
            <w:r w:rsidRPr="003D0336">
              <w:rPr>
                <w:sz w:val="20"/>
                <w:szCs w:val="20"/>
              </w:rPr>
              <w:t>-Adaptarea procesului de evaluare la nevoile individuale ale elevilor/sportivilor, asigurând incluziunea și echitatea în evaluare</w:t>
            </w:r>
          </w:p>
          <w:p w14:paraId="29033155" w14:textId="77777777" w:rsidR="003D0336" w:rsidRPr="003D0336" w:rsidRDefault="003D0336" w:rsidP="003D0336">
            <w:pPr>
              <w:rPr>
                <w:sz w:val="20"/>
                <w:szCs w:val="20"/>
              </w:rPr>
            </w:pPr>
            <w:r w:rsidRPr="003D0336">
              <w:rPr>
                <w:sz w:val="20"/>
                <w:szCs w:val="20"/>
              </w:rPr>
              <w:t>-Promovarea unui sistem de evaluare bazat pe feedback constructiv și motivant.</w:t>
            </w:r>
          </w:p>
          <w:p w14:paraId="5DF49F6B" w14:textId="047BF865" w:rsidR="003D0336" w:rsidRPr="003D0336" w:rsidRDefault="006C4D69" w:rsidP="003D0336">
            <w:pPr>
              <w:jc w:val="both"/>
              <w:rPr>
                <w:sz w:val="20"/>
                <w:szCs w:val="20"/>
              </w:rPr>
            </w:pPr>
            <w:r>
              <w:rPr>
                <w:sz w:val="20"/>
                <w:szCs w:val="20"/>
              </w:rPr>
              <w:t>-</w:t>
            </w:r>
            <w:r w:rsidR="003D0336" w:rsidRPr="003D0336">
              <w:rPr>
                <w:sz w:val="20"/>
                <w:szCs w:val="20"/>
              </w:rPr>
              <w:t>Asumarea responsabilității pentru implementarea unor programe de instruire eficiente și personalizate</w:t>
            </w:r>
          </w:p>
          <w:p w14:paraId="0C94A9FC" w14:textId="77777777" w:rsidR="003D0336" w:rsidRPr="003D0336" w:rsidRDefault="003D0336" w:rsidP="003D0336">
            <w:pPr>
              <w:jc w:val="both"/>
              <w:rPr>
                <w:sz w:val="20"/>
                <w:szCs w:val="20"/>
              </w:rPr>
            </w:pPr>
            <w:r w:rsidRPr="003D0336">
              <w:rPr>
                <w:sz w:val="20"/>
                <w:szCs w:val="20"/>
              </w:rPr>
              <w:t>-Crearea unui mediu de instruire sigur, incluziv și motivant pentru elevi și sportivi.</w:t>
            </w:r>
          </w:p>
          <w:p w14:paraId="3E44D880" w14:textId="3E49E16B" w:rsidR="003D0336" w:rsidRPr="00F53496" w:rsidRDefault="003D0336" w:rsidP="003D0336">
            <w:pPr>
              <w:rPr>
                <w:sz w:val="20"/>
                <w:szCs w:val="20"/>
                <w:lang w:val="ro-RO"/>
              </w:rPr>
            </w:pPr>
            <w:r w:rsidRPr="003D0336">
              <w:rPr>
                <w:sz w:val="20"/>
                <w:szCs w:val="20"/>
              </w:rPr>
              <w:t>-Implementarea unui sistem de monitorizare a progresului în instruire, bazat pe obiective clare și măsurabile.</w:t>
            </w:r>
          </w:p>
        </w:tc>
      </w:tr>
    </w:tbl>
    <w:p w14:paraId="16A33CC0" w14:textId="77777777" w:rsidR="007E5EE5" w:rsidRDefault="007E5EE5"/>
    <w:p w14:paraId="6B626589" w14:textId="3BDEA45B" w:rsidR="007827DB" w:rsidRPr="00F53496" w:rsidRDefault="007827DB" w:rsidP="007E5EE5">
      <w:pPr>
        <w:numPr>
          <w:ilvl w:val="0"/>
          <w:numId w:val="12"/>
        </w:numPr>
        <w:rPr>
          <w:b/>
          <w:bCs/>
          <w:sz w:val="20"/>
          <w:szCs w:val="20"/>
          <w:lang w:val="ro-RO"/>
        </w:rPr>
      </w:pPr>
      <w:r w:rsidRPr="007E5EE5">
        <w:rPr>
          <w:b/>
          <w:bCs/>
          <w:sz w:val="20"/>
          <w:szCs w:val="20"/>
          <w:lang w:val="ro-RO"/>
        </w:rPr>
        <w:t xml:space="preserve">Metode de predare: </w:t>
      </w:r>
    </w:p>
    <w:p w14:paraId="46562B14" w14:textId="77777777" w:rsidR="00F53496" w:rsidRPr="00F53496" w:rsidRDefault="00F53496" w:rsidP="00F53496">
      <w:pPr>
        <w:ind w:firstLine="426"/>
        <w:jc w:val="both"/>
        <w:rPr>
          <w:sz w:val="20"/>
          <w:szCs w:val="20"/>
          <w:lang w:val="ro-RO"/>
        </w:rPr>
      </w:pPr>
      <w:r w:rsidRPr="00F53496">
        <w:rPr>
          <w:sz w:val="20"/>
          <w:szCs w:val="20"/>
          <w:lang w:val="ro-RO"/>
        </w:rPr>
        <w:t>Predarea disciplinei „Dirijarea efortului în antrenament și competiție” se realizează prin metode centrate pe student, având ca obiectiv dezvoltarea capacității de a înțelege și aplica principiile de planificare, dozare și control al efortului sportiv. Procesul de instruire combină expunerea interactivă cu activități aplicative, studiul de caz, analiza video și exercițiile practice asistate de tehnologii de monitorizare a efortului.</w:t>
      </w:r>
    </w:p>
    <w:p w14:paraId="394994A2" w14:textId="77777777" w:rsidR="00F53496" w:rsidRPr="00F53496" w:rsidRDefault="00F53496" w:rsidP="00F53496">
      <w:pPr>
        <w:ind w:firstLine="426"/>
        <w:jc w:val="both"/>
        <w:rPr>
          <w:sz w:val="20"/>
          <w:szCs w:val="20"/>
          <w:lang w:val="ro-RO"/>
        </w:rPr>
      </w:pPr>
      <w:r w:rsidRPr="00F53496">
        <w:rPr>
          <w:sz w:val="20"/>
          <w:szCs w:val="20"/>
          <w:lang w:val="ro-RO"/>
        </w:rPr>
        <w:t>Studenții participă activ la conturarea propriului parcurs de învățare prin alegerea temelor de analiză (ex.: modele de periodizare, metode de evaluare a efortului, strategii de recuperare), prin implicarea în dezbateri și prin prezentarea unor mini-proiecte bazate pe sporturi de interes. Această abordare favorizează implicarea personală, stimularea gândirii critice și responsabilizarea în procesul de învățare.</w:t>
      </w:r>
    </w:p>
    <w:p w14:paraId="31B83FA2" w14:textId="77777777" w:rsidR="00F53496" w:rsidRPr="00F53496" w:rsidRDefault="00F53496" w:rsidP="00F53496">
      <w:pPr>
        <w:ind w:firstLine="426"/>
        <w:jc w:val="both"/>
        <w:rPr>
          <w:sz w:val="20"/>
          <w:szCs w:val="20"/>
          <w:lang w:val="ro-RO"/>
        </w:rPr>
      </w:pPr>
      <w:r w:rsidRPr="00F53496">
        <w:rPr>
          <w:sz w:val="20"/>
          <w:szCs w:val="20"/>
          <w:lang w:val="ro-RO"/>
        </w:rPr>
        <w:t>Monitorizarea progresului se realizează prin evaluarea continuă a participării la aplicații practice, prin verificarea capacității de interpretare a datelor fiziologice și prin calitatea soluțiilor propuse în studiile de caz. Eventualele rămâneri în urmă sunt identificate prin dificultăți în aplicarea noțiunilor teoretice la situații concrete sau prin lipsa de acuratețe în interpretarea datelor. În asemenea situații se recurge la măsuri remediale precum sesiuni de recapitulare aplicativă, exerciții suplimentare individualizate, activități de tip peer learning și utilizarea unor resurse digitale (platforme de monitorizare, tutoriale video, ghiduri metodologice).</w:t>
      </w:r>
    </w:p>
    <w:p w14:paraId="675411F2" w14:textId="07A25C3E" w:rsidR="00F53496" w:rsidRPr="00F53496" w:rsidRDefault="00F53496" w:rsidP="00F53496">
      <w:pPr>
        <w:ind w:firstLine="426"/>
        <w:jc w:val="both"/>
        <w:rPr>
          <w:sz w:val="20"/>
          <w:szCs w:val="20"/>
          <w:lang w:val="ro-RO"/>
        </w:rPr>
      </w:pPr>
      <w:r w:rsidRPr="00F53496">
        <w:rPr>
          <w:sz w:val="20"/>
          <w:szCs w:val="20"/>
          <w:lang w:val="ro-RO"/>
        </w:rPr>
        <w:t>Prin aceste metode, disciplina asigură atât consolidarea cunoștințelor teoretice despre efortul sportiv, cât și formarea abilităților practice necesare pentru dirijarea eficientă a efortului în antrenamente și competiții, contribuind la dezvoltarea profesională a studenților în domeniul științei sportului.</w:t>
      </w:r>
    </w:p>
    <w:p w14:paraId="7C037822" w14:textId="77777777" w:rsidR="00DA6B10" w:rsidRPr="007E5EE5" w:rsidRDefault="00DA6B10" w:rsidP="00ED6D93">
      <w:pPr>
        <w:rPr>
          <w:b/>
          <w:bCs/>
          <w:sz w:val="20"/>
          <w:szCs w:val="20"/>
          <w:lang w:val="ro-RO"/>
        </w:rPr>
      </w:pPr>
    </w:p>
    <w:p w14:paraId="395BEE8F" w14:textId="73BB7E1F" w:rsidR="00CC6AAB" w:rsidRPr="007827DB" w:rsidRDefault="00CC6AAB" w:rsidP="007827DB">
      <w:pPr>
        <w:numPr>
          <w:ilvl w:val="0"/>
          <w:numId w:val="12"/>
        </w:numPr>
        <w:rPr>
          <w:b/>
          <w:bCs/>
          <w:sz w:val="20"/>
          <w:szCs w:val="20"/>
          <w:lang w:val="ro-RO"/>
        </w:rPr>
      </w:pPr>
      <w:r w:rsidRPr="007827DB">
        <w:rPr>
          <w:b/>
          <w:bCs/>
          <w:sz w:val="20"/>
          <w:szCs w:val="20"/>
          <w:lang w:val="ro-RO"/>
        </w:rPr>
        <w:t>Conţinuturi</w:t>
      </w:r>
    </w:p>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8315"/>
        <w:gridCol w:w="501"/>
      </w:tblGrid>
      <w:tr w:rsidR="007827DB" w:rsidRPr="00FE713B" w14:paraId="47DE1EBF" w14:textId="77777777" w:rsidTr="007827DB">
        <w:trPr>
          <w:jc w:val="center"/>
        </w:trPr>
        <w:tc>
          <w:tcPr>
            <w:tcW w:w="5000" w:type="pct"/>
            <w:gridSpan w:val="3"/>
          </w:tcPr>
          <w:p w14:paraId="05B98F52" w14:textId="79214B6C" w:rsidR="007827DB" w:rsidRPr="00FE713B" w:rsidRDefault="007827DB" w:rsidP="008438E9">
            <w:pPr>
              <w:jc w:val="center"/>
              <w:rPr>
                <w:b/>
                <w:sz w:val="20"/>
                <w:szCs w:val="20"/>
                <w:lang w:val="ro-RO"/>
              </w:rPr>
            </w:pPr>
            <w:r w:rsidRPr="00FE713B">
              <w:rPr>
                <w:b/>
                <w:bCs/>
                <w:sz w:val="20"/>
                <w:szCs w:val="20"/>
                <w:lang w:val="ro-RO"/>
              </w:rPr>
              <w:t>Curs</w:t>
            </w:r>
          </w:p>
        </w:tc>
      </w:tr>
      <w:tr w:rsidR="007827DB" w:rsidRPr="00FE713B" w14:paraId="475FED19" w14:textId="77777777" w:rsidTr="007827DB">
        <w:trPr>
          <w:trHeight w:val="23"/>
          <w:jc w:val="center"/>
        </w:trPr>
        <w:tc>
          <w:tcPr>
            <w:tcW w:w="491" w:type="pct"/>
            <w:vAlign w:val="center"/>
          </w:tcPr>
          <w:p w14:paraId="53AF958E" w14:textId="7AE393FC" w:rsidR="007827DB" w:rsidRPr="00FE713B" w:rsidRDefault="007827DB" w:rsidP="003A2348">
            <w:pPr>
              <w:rPr>
                <w:sz w:val="20"/>
                <w:szCs w:val="20"/>
                <w:lang w:val="ro-RO"/>
              </w:rPr>
            </w:pPr>
            <w:r>
              <w:rPr>
                <w:sz w:val="20"/>
                <w:szCs w:val="20"/>
                <w:lang w:val="ro-RO"/>
              </w:rPr>
              <w:t>Capitolul</w:t>
            </w:r>
          </w:p>
        </w:tc>
        <w:tc>
          <w:tcPr>
            <w:tcW w:w="4253" w:type="pct"/>
            <w:vAlign w:val="center"/>
          </w:tcPr>
          <w:p w14:paraId="6CC7A451" w14:textId="4748A6A1" w:rsidR="007827DB" w:rsidRPr="007827DB" w:rsidRDefault="007827DB" w:rsidP="007827DB">
            <w:pPr>
              <w:jc w:val="center"/>
              <w:rPr>
                <w:b/>
                <w:bCs/>
                <w:sz w:val="20"/>
                <w:szCs w:val="20"/>
                <w:lang w:val="ro-RO"/>
              </w:rPr>
            </w:pPr>
            <w:r w:rsidRPr="007827DB">
              <w:rPr>
                <w:b/>
                <w:bCs/>
                <w:sz w:val="20"/>
                <w:szCs w:val="20"/>
                <w:lang w:val="ro-RO"/>
              </w:rPr>
              <w:t>Conținutul</w:t>
            </w:r>
          </w:p>
        </w:tc>
        <w:tc>
          <w:tcPr>
            <w:tcW w:w="256" w:type="pct"/>
            <w:vAlign w:val="center"/>
          </w:tcPr>
          <w:p w14:paraId="73EDC4FB" w14:textId="3EE843D2" w:rsidR="007827DB" w:rsidRPr="00FE713B" w:rsidRDefault="007827DB" w:rsidP="003A2348">
            <w:pPr>
              <w:jc w:val="center"/>
              <w:rPr>
                <w:rFonts w:eastAsia="Corbel"/>
                <w:sz w:val="20"/>
                <w:szCs w:val="20"/>
                <w:lang w:val="ro-RO"/>
              </w:rPr>
            </w:pPr>
            <w:r w:rsidRPr="00FE713B">
              <w:rPr>
                <w:b/>
                <w:sz w:val="20"/>
                <w:szCs w:val="20"/>
                <w:lang w:val="ro-RO"/>
              </w:rPr>
              <w:t>Nr. ore</w:t>
            </w:r>
          </w:p>
        </w:tc>
      </w:tr>
      <w:tr w:rsidR="007827DB" w:rsidRPr="00FE713B" w14:paraId="692CCEAC" w14:textId="77777777" w:rsidTr="007827DB">
        <w:trPr>
          <w:trHeight w:val="23"/>
          <w:jc w:val="center"/>
        </w:trPr>
        <w:tc>
          <w:tcPr>
            <w:tcW w:w="491" w:type="pct"/>
            <w:vAlign w:val="center"/>
          </w:tcPr>
          <w:p w14:paraId="42D51C1B" w14:textId="5174802B" w:rsidR="007827DB" w:rsidRPr="00FE713B" w:rsidRDefault="007827DB" w:rsidP="007827DB">
            <w:pPr>
              <w:jc w:val="center"/>
              <w:rPr>
                <w:sz w:val="20"/>
                <w:szCs w:val="20"/>
                <w:lang w:val="ro-RO"/>
              </w:rPr>
            </w:pPr>
            <w:r>
              <w:rPr>
                <w:sz w:val="20"/>
                <w:szCs w:val="20"/>
                <w:lang w:val="ro-RO"/>
              </w:rPr>
              <w:t>I</w:t>
            </w:r>
          </w:p>
        </w:tc>
        <w:tc>
          <w:tcPr>
            <w:tcW w:w="4253" w:type="pct"/>
            <w:vAlign w:val="center"/>
          </w:tcPr>
          <w:p w14:paraId="04A4091C" w14:textId="4DF3BEB9" w:rsidR="007827DB" w:rsidRPr="00FE713B" w:rsidRDefault="007827DB" w:rsidP="007827DB">
            <w:pPr>
              <w:rPr>
                <w:sz w:val="20"/>
                <w:szCs w:val="20"/>
                <w:lang w:val="ro-RO"/>
              </w:rPr>
            </w:pPr>
            <w:r w:rsidRPr="00FE713B">
              <w:rPr>
                <w:sz w:val="20"/>
                <w:szCs w:val="20"/>
                <w:lang w:val="ro-RO"/>
              </w:rPr>
              <w:t>Prezentarea generală a  cursului – obiective, cunoştinţe, competenţe, evaluare. Organizarea activităţii.</w:t>
            </w:r>
          </w:p>
        </w:tc>
        <w:tc>
          <w:tcPr>
            <w:tcW w:w="256" w:type="pct"/>
            <w:vAlign w:val="center"/>
          </w:tcPr>
          <w:p w14:paraId="23FE2DB9" w14:textId="1AE8A75C" w:rsidR="007827DB" w:rsidRPr="007827DB" w:rsidRDefault="007827DB" w:rsidP="007827DB">
            <w:pPr>
              <w:jc w:val="center"/>
              <w:rPr>
                <w:b/>
                <w:bCs/>
                <w:sz w:val="20"/>
                <w:szCs w:val="20"/>
                <w:lang w:val="ro-RO"/>
              </w:rPr>
            </w:pPr>
            <w:r w:rsidRPr="007827DB">
              <w:rPr>
                <w:b/>
                <w:bCs/>
                <w:sz w:val="20"/>
                <w:szCs w:val="20"/>
                <w:lang w:val="ro-RO"/>
              </w:rPr>
              <w:t>2</w:t>
            </w:r>
          </w:p>
        </w:tc>
      </w:tr>
      <w:tr w:rsidR="007827DB" w:rsidRPr="00FE713B" w14:paraId="272E736E" w14:textId="77777777" w:rsidTr="007827DB">
        <w:trPr>
          <w:trHeight w:val="23"/>
          <w:jc w:val="center"/>
        </w:trPr>
        <w:tc>
          <w:tcPr>
            <w:tcW w:w="491" w:type="pct"/>
            <w:vAlign w:val="center"/>
          </w:tcPr>
          <w:p w14:paraId="0B2BBFE8" w14:textId="4615B5B6" w:rsidR="007827DB" w:rsidRPr="00FE713B" w:rsidRDefault="007827DB" w:rsidP="007827DB">
            <w:pPr>
              <w:jc w:val="center"/>
              <w:rPr>
                <w:bCs/>
                <w:sz w:val="20"/>
                <w:szCs w:val="20"/>
                <w:lang w:val="ro-RO"/>
              </w:rPr>
            </w:pPr>
            <w:r>
              <w:rPr>
                <w:bCs/>
                <w:sz w:val="20"/>
                <w:szCs w:val="20"/>
                <w:lang w:val="ro-RO"/>
              </w:rPr>
              <w:lastRenderedPageBreak/>
              <w:t>II</w:t>
            </w:r>
          </w:p>
        </w:tc>
        <w:tc>
          <w:tcPr>
            <w:tcW w:w="4253" w:type="pct"/>
            <w:vAlign w:val="center"/>
          </w:tcPr>
          <w:p w14:paraId="1417932C" w14:textId="32ECCE16" w:rsidR="007827DB" w:rsidRPr="00FE713B" w:rsidRDefault="007827DB" w:rsidP="007827DB">
            <w:pPr>
              <w:rPr>
                <w:sz w:val="20"/>
                <w:szCs w:val="20"/>
                <w:lang w:val="ro-RO"/>
              </w:rPr>
            </w:pPr>
            <w:r w:rsidRPr="00FE713B">
              <w:rPr>
                <w:bCs/>
                <w:sz w:val="20"/>
                <w:szCs w:val="20"/>
                <w:lang w:val="ro-RO"/>
              </w:rPr>
              <w:t>Conceptul de efort, tipuri de efort, dimensiuni/indicatori ai efortului.</w:t>
            </w:r>
          </w:p>
        </w:tc>
        <w:tc>
          <w:tcPr>
            <w:tcW w:w="256" w:type="pct"/>
            <w:vAlign w:val="center"/>
          </w:tcPr>
          <w:p w14:paraId="2BB6DE8D" w14:textId="026E79BC" w:rsidR="007827DB" w:rsidRPr="007827DB" w:rsidRDefault="007827DB" w:rsidP="007827DB">
            <w:pPr>
              <w:jc w:val="center"/>
              <w:rPr>
                <w:b/>
                <w:bCs/>
                <w:lang w:val="ro-RO"/>
              </w:rPr>
            </w:pPr>
            <w:r w:rsidRPr="007827DB">
              <w:rPr>
                <w:b/>
                <w:bCs/>
                <w:sz w:val="20"/>
                <w:szCs w:val="20"/>
                <w:lang w:val="ro-RO"/>
              </w:rPr>
              <w:t>2</w:t>
            </w:r>
          </w:p>
        </w:tc>
      </w:tr>
      <w:tr w:rsidR="007827DB" w:rsidRPr="00FE713B" w14:paraId="745BC13C" w14:textId="77777777" w:rsidTr="007827DB">
        <w:trPr>
          <w:trHeight w:val="23"/>
          <w:jc w:val="center"/>
        </w:trPr>
        <w:tc>
          <w:tcPr>
            <w:tcW w:w="491" w:type="pct"/>
            <w:vAlign w:val="center"/>
          </w:tcPr>
          <w:p w14:paraId="1B00840C" w14:textId="0358A7DD" w:rsidR="007827DB" w:rsidRPr="00FE713B" w:rsidRDefault="007827DB" w:rsidP="007827DB">
            <w:pPr>
              <w:jc w:val="center"/>
              <w:rPr>
                <w:sz w:val="20"/>
                <w:lang w:val="ro-RO"/>
              </w:rPr>
            </w:pPr>
            <w:r>
              <w:rPr>
                <w:sz w:val="20"/>
                <w:lang w:val="ro-RO"/>
              </w:rPr>
              <w:t>III</w:t>
            </w:r>
          </w:p>
        </w:tc>
        <w:tc>
          <w:tcPr>
            <w:tcW w:w="4253" w:type="pct"/>
            <w:vAlign w:val="center"/>
          </w:tcPr>
          <w:p w14:paraId="260B0D1C" w14:textId="55EB1ECD" w:rsidR="007827DB" w:rsidRPr="00FE713B" w:rsidRDefault="007827DB" w:rsidP="007827DB">
            <w:pPr>
              <w:rPr>
                <w:sz w:val="20"/>
                <w:szCs w:val="20"/>
                <w:lang w:val="ro-RO"/>
              </w:rPr>
            </w:pPr>
            <w:r w:rsidRPr="00FE713B">
              <w:rPr>
                <w:sz w:val="20"/>
                <w:lang w:val="ro-RO"/>
              </w:rPr>
              <w:t>Sursele energetice ale diferitelor tipuri de efort.</w:t>
            </w:r>
          </w:p>
        </w:tc>
        <w:tc>
          <w:tcPr>
            <w:tcW w:w="256" w:type="pct"/>
            <w:vAlign w:val="center"/>
          </w:tcPr>
          <w:p w14:paraId="7AB38CB0" w14:textId="6340C4D0" w:rsidR="007827DB" w:rsidRPr="007827DB" w:rsidRDefault="007827DB" w:rsidP="007827DB">
            <w:pPr>
              <w:jc w:val="center"/>
              <w:rPr>
                <w:b/>
                <w:bCs/>
                <w:lang w:val="ro-RO"/>
              </w:rPr>
            </w:pPr>
            <w:r w:rsidRPr="007827DB">
              <w:rPr>
                <w:b/>
                <w:bCs/>
                <w:sz w:val="20"/>
                <w:szCs w:val="20"/>
                <w:lang w:val="ro-RO"/>
              </w:rPr>
              <w:t>4</w:t>
            </w:r>
          </w:p>
        </w:tc>
      </w:tr>
      <w:tr w:rsidR="007827DB" w:rsidRPr="00FE713B" w14:paraId="5FD460D1" w14:textId="77777777" w:rsidTr="007827DB">
        <w:trPr>
          <w:trHeight w:val="23"/>
          <w:jc w:val="center"/>
        </w:trPr>
        <w:tc>
          <w:tcPr>
            <w:tcW w:w="491" w:type="pct"/>
            <w:vAlign w:val="center"/>
          </w:tcPr>
          <w:p w14:paraId="26DBEDC7" w14:textId="73CC813E" w:rsidR="007827DB" w:rsidRPr="00FE713B" w:rsidRDefault="007827DB" w:rsidP="007827DB">
            <w:pPr>
              <w:jc w:val="center"/>
              <w:rPr>
                <w:sz w:val="20"/>
                <w:lang w:val="ro-RO"/>
              </w:rPr>
            </w:pPr>
            <w:r>
              <w:rPr>
                <w:sz w:val="20"/>
                <w:lang w:val="ro-RO"/>
              </w:rPr>
              <w:t>IV</w:t>
            </w:r>
          </w:p>
        </w:tc>
        <w:tc>
          <w:tcPr>
            <w:tcW w:w="4253" w:type="pct"/>
            <w:vAlign w:val="center"/>
          </w:tcPr>
          <w:p w14:paraId="4DC166B2" w14:textId="38098DF7" w:rsidR="007827DB" w:rsidRPr="00FE713B" w:rsidRDefault="007827DB" w:rsidP="007827DB">
            <w:pPr>
              <w:rPr>
                <w:sz w:val="20"/>
                <w:szCs w:val="20"/>
                <w:lang w:val="ro-RO"/>
              </w:rPr>
            </w:pPr>
            <w:r w:rsidRPr="00FE713B">
              <w:rPr>
                <w:sz w:val="20"/>
                <w:lang w:val="ro-RO"/>
              </w:rPr>
              <w:t>Ergogeneza specifică diferitelor ramuri și probe sportive.</w:t>
            </w:r>
          </w:p>
        </w:tc>
        <w:tc>
          <w:tcPr>
            <w:tcW w:w="256" w:type="pct"/>
            <w:vAlign w:val="center"/>
          </w:tcPr>
          <w:p w14:paraId="00E6E4C3" w14:textId="46CB3D26" w:rsidR="007827DB" w:rsidRPr="007827DB" w:rsidRDefault="007827DB" w:rsidP="007827DB">
            <w:pPr>
              <w:jc w:val="center"/>
              <w:rPr>
                <w:b/>
                <w:bCs/>
                <w:lang w:val="ro-RO"/>
              </w:rPr>
            </w:pPr>
            <w:r w:rsidRPr="007827DB">
              <w:rPr>
                <w:b/>
                <w:bCs/>
                <w:sz w:val="20"/>
                <w:szCs w:val="20"/>
                <w:lang w:val="ro-RO"/>
              </w:rPr>
              <w:t>2</w:t>
            </w:r>
          </w:p>
        </w:tc>
      </w:tr>
      <w:tr w:rsidR="007827DB" w:rsidRPr="00FE713B" w14:paraId="2AB4C26C" w14:textId="77777777" w:rsidTr="007827DB">
        <w:trPr>
          <w:trHeight w:val="21"/>
          <w:jc w:val="center"/>
        </w:trPr>
        <w:tc>
          <w:tcPr>
            <w:tcW w:w="491" w:type="pct"/>
            <w:vAlign w:val="center"/>
          </w:tcPr>
          <w:p w14:paraId="017E8983" w14:textId="07872422" w:rsidR="007827DB" w:rsidRPr="00FE713B" w:rsidRDefault="007827DB" w:rsidP="007827DB">
            <w:pPr>
              <w:jc w:val="center"/>
              <w:rPr>
                <w:sz w:val="20"/>
                <w:lang w:val="ro-RO"/>
              </w:rPr>
            </w:pPr>
            <w:r>
              <w:rPr>
                <w:sz w:val="20"/>
                <w:lang w:val="ro-RO"/>
              </w:rPr>
              <w:t>V</w:t>
            </w:r>
          </w:p>
        </w:tc>
        <w:tc>
          <w:tcPr>
            <w:tcW w:w="4253" w:type="pct"/>
            <w:vAlign w:val="center"/>
          </w:tcPr>
          <w:p w14:paraId="32BB3E6B" w14:textId="71657CD0" w:rsidR="007827DB" w:rsidRPr="00FE713B" w:rsidRDefault="007827DB" w:rsidP="007827DB">
            <w:pPr>
              <w:rPr>
                <w:sz w:val="20"/>
                <w:szCs w:val="20"/>
                <w:lang w:val="ro-RO"/>
              </w:rPr>
            </w:pPr>
            <w:r w:rsidRPr="00FE713B">
              <w:rPr>
                <w:sz w:val="20"/>
                <w:lang w:val="ro-RO"/>
              </w:rPr>
              <w:t xml:space="preserve"> Modalități de dirijare a efortului în antrenament și competiție.</w:t>
            </w:r>
          </w:p>
        </w:tc>
        <w:tc>
          <w:tcPr>
            <w:tcW w:w="256" w:type="pct"/>
            <w:vAlign w:val="center"/>
          </w:tcPr>
          <w:p w14:paraId="5531736E" w14:textId="7DF5C69F" w:rsidR="007827DB" w:rsidRPr="007827DB" w:rsidRDefault="007827DB" w:rsidP="007827DB">
            <w:pPr>
              <w:jc w:val="center"/>
              <w:rPr>
                <w:b/>
                <w:bCs/>
                <w:lang w:val="ro-RO"/>
              </w:rPr>
            </w:pPr>
            <w:r w:rsidRPr="007827DB">
              <w:rPr>
                <w:b/>
                <w:bCs/>
                <w:sz w:val="20"/>
                <w:szCs w:val="20"/>
                <w:lang w:val="ro-RO"/>
              </w:rPr>
              <w:t>4</w:t>
            </w:r>
          </w:p>
        </w:tc>
      </w:tr>
      <w:tr w:rsidR="007827DB" w:rsidRPr="00FE713B" w14:paraId="3C6D2982" w14:textId="77777777" w:rsidTr="007827DB">
        <w:trPr>
          <w:trHeight w:val="21"/>
          <w:jc w:val="center"/>
        </w:trPr>
        <w:tc>
          <w:tcPr>
            <w:tcW w:w="491" w:type="pct"/>
            <w:vAlign w:val="center"/>
          </w:tcPr>
          <w:p w14:paraId="300B820B" w14:textId="77777777" w:rsidR="007827DB" w:rsidRDefault="007827DB" w:rsidP="007827DB">
            <w:pPr>
              <w:jc w:val="center"/>
              <w:rPr>
                <w:sz w:val="20"/>
                <w:lang w:val="ro-RO"/>
              </w:rPr>
            </w:pPr>
          </w:p>
        </w:tc>
        <w:tc>
          <w:tcPr>
            <w:tcW w:w="4253" w:type="pct"/>
            <w:vAlign w:val="center"/>
          </w:tcPr>
          <w:p w14:paraId="4488A00F" w14:textId="01C8A3D4" w:rsidR="007827DB" w:rsidRPr="007827DB" w:rsidRDefault="007827DB" w:rsidP="007827DB">
            <w:pPr>
              <w:jc w:val="right"/>
              <w:rPr>
                <w:b/>
                <w:bCs/>
                <w:sz w:val="20"/>
                <w:lang w:val="ro-RO"/>
              </w:rPr>
            </w:pPr>
            <w:r w:rsidRPr="007827DB">
              <w:rPr>
                <w:b/>
                <w:bCs/>
                <w:sz w:val="20"/>
                <w:lang w:val="ro-RO"/>
              </w:rPr>
              <w:t>Total:</w:t>
            </w:r>
          </w:p>
        </w:tc>
        <w:tc>
          <w:tcPr>
            <w:tcW w:w="256" w:type="pct"/>
            <w:vAlign w:val="center"/>
          </w:tcPr>
          <w:p w14:paraId="487144E7" w14:textId="34DA0A46" w:rsidR="007827DB" w:rsidRPr="007827DB" w:rsidRDefault="007827DB" w:rsidP="007827DB">
            <w:pPr>
              <w:jc w:val="center"/>
              <w:rPr>
                <w:b/>
                <w:bCs/>
                <w:sz w:val="20"/>
                <w:szCs w:val="20"/>
                <w:lang w:val="ro-RO"/>
              </w:rPr>
            </w:pPr>
            <w:r w:rsidRPr="007827DB">
              <w:rPr>
                <w:b/>
                <w:bCs/>
                <w:sz w:val="20"/>
                <w:szCs w:val="20"/>
                <w:lang w:val="ro-RO"/>
              </w:rPr>
              <w:t>14</w:t>
            </w:r>
          </w:p>
        </w:tc>
      </w:tr>
      <w:tr w:rsidR="007827DB" w:rsidRPr="00FE713B" w14:paraId="27D62ECC" w14:textId="77777777" w:rsidTr="00A07F95">
        <w:trPr>
          <w:trHeight w:val="21"/>
          <w:jc w:val="center"/>
        </w:trPr>
        <w:tc>
          <w:tcPr>
            <w:tcW w:w="5000" w:type="pct"/>
            <w:gridSpan w:val="3"/>
            <w:vAlign w:val="center"/>
          </w:tcPr>
          <w:p w14:paraId="47162F36" w14:textId="77777777" w:rsidR="007827DB" w:rsidRPr="00ED6D93" w:rsidRDefault="007827DB" w:rsidP="007827DB">
            <w:pPr>
              <w:numPr>
                <w:ilvl w:val="0"/>
                <w:numId w:val="3"/>
              </w:numPr>
              <w:ind w:left="0"/>
              <w:jc w:val="both"/>
              <w:rPr>
                <w:b/>
                <w:bCs/>
                <w:sz w:val="20"/>
                <w:szCs w:val="20"/>
                <w:lang w:val="ro-RO"/>
              </w:rPr>
            </w:pPr>
            <w:r w:rsidRPr="00ED6D93">
              <w:rPr>
                <w:b/>
                <w:bCs/>
                <w:sz w:val="20"/>
                <w:szCs w:val="20"/>
                <w:lang w:val="ro-RO"/>
              </w:rPr>
              <w:t>Bibliografie:</w:t>
            </w:r>
          </w:p>
          <w:p w14:paraId="3C04FA30" w14:textId="29A303F2" w:rsidR="00DA6B10" w:rsidRPr="00DA6B10" w:rsidRDefault="00DA6B10" w:rsidP="00DA6B10">
            <w:pPr>
              <w:pStyle w:val="ListParagraph"/>
              <w:numPr>
                <w:ilvl w:val="0"/>
                <w:numId w:val="9"/>
              </w:numPr>
              <w:tabs>
                <w:tab w:val="left" w:pos="299"/>
              </w:tabs>
              <w:ind w:left="0" w:firstLine="17"/>
              <w:jc w:val="both"/>
              <w:rPr>
                <w:sz w:val="20"/>
                <w:szCs w:val="20"/>
                <w:lang w:val="ro-RO"/>
              </w:rPr>
            </w:pPr>
            <w:r>
              <w:rPr>
                <w:sz w:val="20"/>
                <w:szCs w:val="20"/>
              </w:rPr>
              <w:t>Mihai, I. (2024). Dirijarea efortului în antrenament și competiție – note de curs, uz intern</w:t>
            </w:r>
          </w:p>
          <w:p w14:paraId="391E1072" w14:textId="0BE06EBD" w:rsidR="007827DB" w:rsidRPr="00A07F95"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rPr>
              <w:t>Axentii, N., &amp; Solonenco, G. (2023). Planificarea procesului de pregătire a înotătorilor de performanță într-un ciclu anual de antrenament. In </w:t>
            </w:r>
            <w:r w:rsidRPr="00461854">
              <w:rPr>
                <w:i/>
                <w:iCs/>
                <w:sz w:val="20"/>
                <w:szCs w:val="20"/>
              </w:rPr>
              <w:t>Probleme actuale ale teoriei şi practicii culturii fizice</w:t>
            </w:r>
            <w:r w:rsidRPr="00461854">
              <w:rPr>
                <w:sz w:val="20"/>
                <w:szCs w:val="20"/>
              </w:rPr>
              <w:t> (pp. 38-46).</w:t>
            </w:r>
          </w:p>
          <w:p w14:paraId="64CC365C" w14:textId="228DA0DC" w:rsidR="007827DB" w:rsidRPr="00461854" w:rsidRDefault="007827DB" w:rsidP="007827DB">
            <w:pPr>
              <w:pStyle w:val="ListParagraph"/>
              <w:numPr>
                <w:ilvl w:val="0"/>
                <w:numId w:val="9"/>
              </w:numPr>
              <w:tabs>
                <w:tab w:val="left" w:pos="299"/>
              </w:tabs>
              <w:ind w:left="0" w:firstLine="17"/>
              <w:jc w:val="both"/>
              <w:rPr>
                <w:sz w:val="20"/>
                <w:szCs w:val="20"/>
                <w:lang w:val="ro-RO"/>
              </w:rPr>
            </w:pPr>
            <w:r w:rsidRPr="00A07F95">
              <w:rPr>
                <w:sz w:val="20"/>
                <w:szCs w:val="20"/>
              </w:rPr>
              <w:t>Bompa, T., &amp; Buzzichelli, C. (2015). </w:t>
            </w:r>
            <w:r w:rsidRPr="00A07F95">
              <w:rPr>
                <w:i/>
                <w:iCs/>
                <w:sz w:val="20"/>
                <w:szCs w:val="20"/>
              </w:rPr>
              <w:t>Periodization training for sports, 3e</w:t>
            </w:r>
            <w:r w:rsidRPr="00A07F95">
              <w:rPr>
                <w:sz w:val="20"/>
                <w:szCs w:val="20"/>
              </w:rPr>
              <w:t>. Human kinetics.</w:t>
            </w:r>
          </w:p>
          <w:p w14:paraId="5169B97C" w14:textId="77777777" w:rsidR="007827DB" w:rsidRPr="00461854"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rPr>
              <w:t>Buftea, V. (2017). Teoria și didactica antrenamentului sportiv în gimnastică: control și planificare. </w:t>
            </w:r>
            <w:r w:rsidRPr="00461854">
              <w:rPr>
                <w:i/>
                <w:iCs/>
                <w:sz w:val="20"/>
                <w:szCs w:val="20"/>
              </w:rPr>
              <w:t>Monografie. Buftea Victor,-Chișinău,” Valinex</w:t>
            </w:r>
            <w:r w:rsidRPr="00461854">
              <w:rPr>
                <w:sz w:val="20"/>
                <w:szCs w:val="20"/>
              </w:rPr>
              <w:t>.</w:t>
            </w:r>
          </w:p>
          <w:p w14:paraId="5FFD9C3E" w14:textId="77777777" w:rsidR="007827DB" w:rsidRPr="00461854"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rPr>
              <w:t>Craijdan, O. (2024). Importanța formării continue a antrenorilor de gimnastică ritmică. In </w:t>
            </w:r>
            <w:r w:rsidRPr="00461854">
              <w:rPr>
                <w:i/>
                <w:iCs/>
                <w:sz w:val="20"/>
                <w:szCs w:val="20"/>
              </w:rPr>
              <w:t>Formarea continuă a specialistului de cultură fizică în conceptul acmeologic modern</w:t>
            </w:r>
            <w:r w:rsidRPr="00461854">
              <w:rPr>
                <w:sz w:val="20"/>
                <w:szCs w:val="20"/>
              </w:rPr>
              <w:t> (pp. 42-49).</w:t>
            </w:r>
          </w:p>
          <w:p w14:paraId="1F5FDA55" w14:textId="77777777" w:rsidR="007827DB" w:rsidRPr="00461854"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rPr>
              <w:t>Craijdan, O. (2024). Importanța formării continue a antrenorilor de gimnastică ritmică. In </w:t>
            </w:r>
            <w:r w:rsidRPr="00461854">
              <w:rPr>
                <w:i/>
                <w:iCs/>
                <w:sz w:val="20"/>
                <w:szCs w:val="20"/>
              </w:rPr>
              <w:t>Formarea continuă a specialistului de cultură fizică în conceptul acmeologic modern</w:t>
            </w:r>
            <w:r w:rsidRPr="00461854">
              <w:rPr>
                <w:sz w:val="20"/>
                <w:szCs w:val="20"/>
              </w:rPr>
              <w:t> (pp. 42-49).</w:t>
            </w:r>
          </w:p>
          <w:p w14:paraId="3B47A042" w14:textId="77777777" w:rsidR="007827DB" w:rsidRPr="00A07F95"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rPr>
              <w:t>Diacenco, E., &amp; Botnarenco, T. (2017). Utilizarea informației sonore pentru dezvoltarea simțului de tempou și viteză la înotători. In </w:t>
            </w:r>
            <w:r w:rsidRPr="00461854">
              <w:rPr>
                <w:i/>
                <w:iCs/>
                <w:sz w:val="20"/>
                <w:szCs w:val="20"/>
              </w:rPr>
              <w:t>Sport. Olimpism. Sănătate</w:t>
            </w:r>
            <w:r w:rsidRPr="00461854">
              <w:rPr>
                <w:sz w:val="20"/>
                <w:szCs w:val="20"/>
              </w:rPr>
              <w:t> (pp. 32-32).</w:t>
            </w:r>
          </w:p>
          <w:p w14:paraId="45DBD25A" w14:textId="77777777" w:rsidR="007827DB"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lang w:val="ro-RO"/>
              </w:rPr>
              <w:t>Dumitrescu, B. (2020). Similitudini între antrenamentul specific actorului şi antrenamentul sportiv. Concept, 20(1), 116-125.</w:t>
            </w:r>
          </w:p>
          <w:p w14:paraId="1D21A063" w14:textId="77777777" w:rsidR="007827DB" w:rsidRPr="00A07F95" w:rsidRDefault="007827DB" w:rsidP="007827DB">
            <w:pPr>
              <w:pStyle w:val="ListParagraph"/>
              <w:numPr>
                <w:ilvl w:val="0"/>
                <w:numId w:val="9"/>
              </w:numPr>
              <w:tabs>
                <w:tab w:val="left" w:pos="299"/>
              </w:tabs>
              <w:ind w:left="0" w:firstLine="17"/>
              <w:jc w:val="both"/>
              <w:rPr>
                <w:sz w:val="20"/>
                <w:szCs w:val="20"/>
                <w:lang w:val="ro-RO"/>
              </w:rPr>
            </w:pPr>
            <w:r w:rsidRPr="00A07F95">
              <w:rPr>
                <w:sz w:val="20"/>
                <w:szCs w:val="20"/>
              </w:rPr>
              <w:t>Erhan, E., Deleu, I., &amp; Buzulan, A. (2019). Impactul efortului fizic asupra nivelului de uree și acid uric la sportivii înotători de performanță după efort fizic. In </w:t>
            </w:r>
            <w:r w:rsidRPr="00A07F95">
              <w:rPr>
                <w:i/>
                <w:iCs/>
                <w:sz w:val="20"/>
                <w:szCs w:val="20"/>
              </w:rPr>
              <w:t>Integrare prin cercetare și inovare.</w:t>
            </w:r>
            <w:r w:rsidRPr="00A07F95">
              <w:rPr>
                <w:sz w:val="20"/>
                <w:szCs w:val="20"/>
              </w:rPr>
              <w:t> (pp. 22-28).</w:t>
            </w:r>
          </w:p>
          <w:p w14:paraId="2E12B9B4" w14:textId="77777777" w:rsidR="007827DB" w:rsidRPr="00461854"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rPr>
              <w:t>Lucaciu, G., &amp; Sabău, A. M. (2015). </w:t>
            </w:r>
            <w:r w:rsidRPr="00461854">
              <w:rPr>
                <w:i/>
                <w:iCs/>
                <w:sz w:val="20"/>
                <w:szCs w:val="20"/>
              </w:rPr>
              <w:t>Teoria şi metodica antrenamentului sportiv: suport de curs</w:t>
            </w:r>
            <w:r w:rsidRPr="00461854">
              <w:rPr>
                <w:sz w:val="20"/>
                <w:szCs w:val="20"/>
              </w:rPr>
              <w:t>. Editura Universităţii din Oradea.</w:t>
            </w:r>
          </w:p>
          <w:p w14:paraId="1F6AE9A9" w14:textId="77777777" w:rsidR="007827DB" w:rsidRPr="00461854"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rPr>
              <w:t>Manolachi, V. (2016). Structurarea ciclului anual de antrenament al judocanilor de performanţă în baza îmbinării optime a diferitelor influenţe de antrenament. In </w:t>
            </w:r>
            <w:r w:rsidRPr="00461854">
              <w:rPr>
                <w:i/>
                <w:iCs/>
                <w:sz w:val="20"/>
                <w:szCs w:val="20"/>
              </w:rPr>
              <w:t>Sport. Olimpism. Sănătate</w:t>
            </w:r>
            <w:r w:rsidRPr="00461854">
              <w:rPr>
                <w:sz w:val="20"/>
                <w:szCs w:val="20"/>
              </w:rPr>
              <w:t> (pp. 46-53).</w:t>
            </w:r>
          </w:p>
          <w:p w14:paraId="10BDCED0" w14:textId="77777777" w:rsidR="007827DB" w:rsidRPr="00A07F95" w:rsidRDefault="007827DB" w:rsidP="007827DB">
            <w:pPr>
              <w:pStyle w:val="ListParagraph"/>
              <w:numPr>
                <w:ilvl w:val="0"/>
                <w:numId w:val="9"/>
              </w:numPr>
              <w:tabs>
                <w:tab w:val="left" w:pos="299"/>
              </w:tabs>
              <w:ind w:left="0" w:firstLine="17"/>
              <w:jc w:val="both"/>
              <w:rPr>
                <w:sz w:val="20"/>
                <w:szCs w:val="20"/>
                <w:lang w:val="ro-RO"/>
              </w:rPr>
            </w:pPr>
            <w:r w:rsidRPr="00A07F95">
              <w:rPr>
                <w:sz w:val="20"/>
                <w:szCs w:val="20"/>
              </w:rPr>
              <w:t>Moga, C. (2024). Rolul mijloacelor de refacere a organismului în sistemul de pregătire a artiștilor de dans. In </w:t>
            </w:r>
            <w:r w:rsidRPr="00A07F95">
              <w:rPr>
                <w:i/>
                <w:iCs/>
                <w:sz w:val="20"/>
                <w:szCs w:val="20"/>
              </w:rPr>
              <w:t>Învățământul artistic–dimensiuni culturale</w:t>
            </w:r>
            <w:r w:rsidRPr="00A07F95">
              <w:rPr>
                <w:sz w:val="20"/>
                <w:szCs w:val="20"/>
              </w:rPr>
              <w:t> (pp. 103-111).</w:t>
            </w:r>
          </w:p>
          <w:p w14:paraId="5CB3AA06" w14:textId="77777777" w:rsidR="007827DB" w:rsidRPr="00461854"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rPr>
              <w:t>Platonov, V. N. (2015). </w:t>
            </w:r>
            <w:r w:rsidRPr="00461854">
              <w:rPr>
                <w:i/>
                <w:iCs/>
                <w:sz w:val="20"/>
                <w:szCs w:val="20"/>
              </w:rPr>
              <w:t>Periodizarea antrenamentului sportiv: teoria generala si aplicatiile ei practice</w:t>
            </w:r>
            <w:r w:rsidRPr="00461854">
              <w:rPr>
                <w:sz w:val="20"/>
                <w:szCs w:val="20"/>
              </w:rPr>
              <w:t>. Discobolul.</w:t>
            </w:r>
          </w:p>
          <w:p w14:paraId="738E8550" w14:textId="77777777" w:rsidR="007827DB" w:rsidRPr="00461854" w:rsidRDefault="007827DB" w:rsidP="007827DB">
            <w:pPr>
              <w:pStyle w:val="ListParagraph"/>
              <w:numPr>
                <w:ilvl w:val="0"/>
                <w:numId w:val="9"/>
              </w:numPr>
              <w:tabs>
                <w:tab w:val="left" w:pos="299"/>
              </w:tabs>
              <w:ind w:left="0" w:firstLine="17"/>
              <w:jc w:val="both"/>
              <w:rPr>
                <w:sz w:val="20"/>
                <w:szCs w:val="20"/>
                <w:lang w:val="ro-RO"/>
              </w:rPr>
            </w:pPr>
            <w:r w:rsidRPr="00461854">
              <w:rPr>
                <w:sz w:val="20"/>
                <w:szCs w:val="20"/>
              </w:rPr>
              <w:t>Prodan, V. (2016). Pregătirea fizică în antrenamentul grupei perfecționării sportive la fotbal. In </w:t>
            </w:r>
            <w:r w:rsidRPr="00461854">
              <w:rPr>
                <w:i/>
                <w:iCs/>
                <w:sz w:val="20"/>
                <w:szCs w:val="20"/>
              </w:rPr>
              <w:t>Educaţia incluzivă: dimensiuni, provocări, soluţii</w:t>
            </w:r>
            <w:r w:rsidRPr="00461854">
              <w:rPr>
                <w:sz w:val="20"/>
                <w:szCs w:val="20"/>
              </w:rPr>
              <w:t> (pp. 117-122).</w:t>
            </w:r>
          </w:p>
          <w:p w14:paraId="583FEF8F" w14:textId="3438BB9B" w:rsidR="007827DB" w:rsidRPr="00DA6B10" w:rsidRDefault="007827DB" w:rsidP="00DA6B10">
            <w:pPr>
              <w:pStyle w:val="ListParagraph"/>
              <w:numPr>
                <w:ilvl w:val="0"/>
                <w:numId w:val="9"/>
              </w:numPr>
              <w:tabs>
                <w:tab w:val="left" w:pos="299"/>
              </w:tabs>
              <w:ind w:left="0" w:firstLine="17"/>
              <w:jc w:val="both"/>
              <w:rPr>
                <w:sz w:val="20"/>
                <w:szCs w:val="20"/>
                <w:lang w:val="ro-RO"/>
              </w:rPr>
            </w:pPr>
            <w:r w:rsidRPr="00461854">
              <w:rPr>
                <w:sz w:val="20"/>
                <w:szCs w:val="20"/>
              </w:rPr>
              <w:t>Tăbîrţă, V., &amp; Scutelnic, V. (2021). Programarea antrenamentului sportiv prin prisma dezvoltării capacității de forță-viteză a rugbiștilor de performanță. In </w:t>
            </w:r>
            <w:r w:rsidRPr="00461854">
              <w:rPr>
                <w:i/>
                <w:iCs/>
                <w:sz w:val="20"/>
                <w:szCs w:val="20"/>
              </w:rPr>
              <w:t>Sport. Olimpism. Sănătate</w:t>
            </w:r>
            <w:r w:rsidRPr="00461854">
              <w:rPr>
                <w:sz w:val="20"/>
                <w:szCs w:val="20"/>
              </w:rPr>
              <w:t> (pp. 151-156).</w:t>
            </w:r>
          </w:p>
        </w:tc>
      </w:tr>
    </w:tbl>
    <w:p w14:paraId="73936207" w14:textId="77777777" w:rsidR="00CC6AAB" w:rsidRPr="00FE713B" w:rsidRDefault="00CC6AAB" w:rsidP="00CC6AAB">
      <w:pPr>
        <w:ind w:left="720"/>
        <w:rPr>
          <w:b/>
          <w:bCs/>
          <w:sz w:val="20"/>
          <w:szCs w:val="20"/>
          <w:lang w:val="ro-RO"/>
        </w:rPr>
      </w:pPr>
    </w:p>
    <w:p w14:paraId="78249A9B" w14:textId="77777777" w:rsidR="00CC6AAB" w:rsidRPr="00FE713B" w:rsidRDefault="00CC6AAB" w:rsidP="00CC6AAB">
      <w:pPr>
        <w:ind w:left="360"/>
        <w:rPr>
          <w:b/>
          <w:bCs/>
          <w:sz w:val="20"/>
          <w:szCs w:val="20"/>
          <w:lang w:val="ro-RO"/>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8505"/>
        <w:gridCol w:w="709"/>
      </w:tblGrid>
      <w:tr w:rsidR="007827DB" w:rsidRPr="00FE713B" w14:paraId="3E766198" w14:textId="77777777" w:rsidTr="007827DB">
        <w:trPr>
          <w:jc w:val="center"/>
        </w:trPr>
        <w:tc>
          <w:tcPr>
            <w:tcW w:w="9067" w:type="dxa"/>
            <w:gridSpan w:val="2"/>
            <w:vAlign w:val="center"/>
          </w:tcPr>
          <w:p w14:paraId="2F4C1416" w14:textId="1FEFC889" w:rsidR="007827DB" w:rsidRPr="00FE713B" w:rsidRDefault="007827DB" w:rsidP="008438E9">
            <w:pPr>
              <w:rPr>
                <w:b/>
                <w:bCs/>
                <w:sz w:val="20"/>
                <w:szCs w:val="20"/>
                <w:lang w:val="ro-RO"/>
              </w:rPr>
            </w:pPr>
            <w:r>
              <w:rPr>
                <w:b/>
                <w:sz w:val="20"/>
                <w:szCs w:val="20"/>
              </w:rPr>
              <w:t>LABORATOR/SEMINAR/PROIECT</w:t>
            </w:r>
          </w:p>
        </w:tc>
        <w:tc>
          <w:tcPr>
            <w:tcW w:w="709" w:type="dxa"/>
            <w:tcMar>
              <w:left w:w="28" w:type="dxa"/>
              <w:right w:w="28" w:type="dxa"/>
            </w:tcMar>
          </w:tcPr>
          <w:p w14:paraId="14AB5980" w14:textId="39BBB276" w:rsidR="007827DB" w:rsidRPr="00FE713B" w:rsidRDefault="007827DB" w:rsidP="008438E9">
            <w:pPr>
              <w:jc w:val="center"/>
              <w:rPr>
                <w:b/>
                <w:sz w:val="20"/>
                <w:szCs w:val="20"/>
                <w:lang w:val="ro-RO"/>
              </w:rPr>
            </w:pPr>
          </w:p>
        </w:tc>
      </w:tr>
      <w:tr w:rsidR="007827DB" w:rsidRPr="00FE713B" w14:paraId="500EC675" w14:textId="77777777" w:rsidTr="007827DB">
        <w:trPr>
          <w:jc w:val="center"/>
        </w:trPr>
        <w:tc>
          <w:tcPr>
            <w:tcW w:w="562" w:type="dxa"/>
            <w:vAlign w:val="center"/>
          </w:tcPr>
          <w:p w14:paraId="582418DB" w14:textId="109EDC26" w:rsidR="007827DB" w:rsidRDefault="007827DB" w:rsidP="008438E9">
            <w:pPr>
              <w:rPr>
                <w:b/>
                <w:sz w:val="20"/>
                <w:szCs w:val="20"/>
              </w:rPr>
            </w:pPr>
            <w:r>
              <w:rPr>
                <w:b/>
                <w:sz w:val="20"/>
                <w:szCs w:val="20"/>
              </w:rPr>
              <w:t>Nr. crt.</w:t>
            </w:r>
          </w:p>
        </w:tc>
        <w:tc>
          <w:tcPr>
            <w:tcW w:w="8505" w:type="dxa"/>
            <w:vAlign w:val="center"/>
          </w:tcPr>
          <w:p w14:paraId="149F5A6F" w14:textId="75F7A8CD" w:rsidR="007827DB" w:rsidRDefault="007827DB" w:rsidP="007827DB">
            <w:pPr>
              <w:jc w:val="center"/>
              <w:rPr>
                <w:b/>
                <w:sz w:val="20"/>
                <w:szCs w:val="20"/>
              </w:rPr>
            </w:pPr>
            <w:r>
              <w:rPr>
                <w:b/>
                <w:sz w:val="20"/>
                <w:szCs w:val="20"/>
              </w:rPr>
              <w:t>Conținutul</w:t>
            </w:r>
          </w:p>
        </w:tc>
        <w:tc>
          <w:tcPr>
            <w:tcW w:w="709" w:type="dxa"/>
            <w:tcMar>
              <w:left w:w="28" w:type="dxa"/>
              <w:right w:w="28" w:type="dxa"/>
            </w:tcMar>
          </w:tcPr>
          <w:p w14:paraId="405D22D9" w14:textId="70BA352D" w:rsidR="007827DB" w:rsidRPr="00FE713B" w:rsidRDefault="007827DB" w:rsidP="008438E9">
            <w:pPr>
              <w:jc w:val="center"/>
              <w:rPr>
                <w:b/>
                <w:sz w:val="20"/>
                <w:szCs w:val="20"/>
                <w:lang w:val="ro-RO"/>
              </w:rPr>
            </w:pPr>
            <w:r w:rsidRPr="00FE713B">
              <w:rPr>
                <w:b/>
                <w:sz w:val="20"/>
                <w:szCs w:val="20"/>
                <w:lang w:val="ro-RO"/>
              </w:rPr>
              <w:t>Nr. ore</w:t>
            </w:r>
          </w:p>
        </w:tc>
      </w:tr>
      <w:tr w:rsidR="007827DB" w:rsidRPr="00FE713B" w14:paraId="62F28E8A" w14:textId="77777777" w:rsidTr="007827DB">
        <w:trPr>
          <w:trHeight w:val="23"/>
          <w:jc w:val="center"/>
        </w:trPr>
        <w:tc>
          <w:tcPr>
            <w:tcW w:w="562" w:type="dxa"/>
            <w:vAlign w:val="center"/>
          </w:tcPr>
          <w:p w14:paraId="5E8ACC60" w14:textId="77777777" w:rsidR="007827DB" w:rsidRPr="00FE713B" w:rsidRDefault="007827DB" w:rsidP="008438E9">
            <w:pPr>
              <w:rPr>
                <w:sz w:val="20"/>
                <w:szCs w:val="20"/>
                <w:lang w:val="ro-RO"/>
              </w:rPr>
            </w:pPr>
            <w:r w:rsidRPr="00FE713B">
              <w:rPr>
                <w:sz w:val="20"/>
                <w:szCs w:val="20"/>
                <w:lang w:val="ro-RO"/>
              </w:rPr>
              <w:t>1</w:t>
            </w:r>
          </w:p>
        </w:tc>
        <w:tc>
          <w:tcPr>
            <w:tcW w:w="8505" w:type="dxa"/>
          </w:tcPr>
          <w:p w14:paraId="0DCF55A5" w14:textId="2C19A28E" w:rsidR="007827DB" w:rsidRPr="00FE713B" w:rsidRDefault="007827DB" w:rsidP="008438E9">
            <w:pPr>
              <w:rPr>
                <w:sz w:val="20"/>
                <w:szCs w:val="20"/>
                <w:lang w:val="ro-RO"/>
              </w:rPr>
            </w:pPr>
            <w:r w:rsidRPr="00FE713B">
              <w:rPr>
                <w:sz w:val="20"/>
                <w:szCs w:val="20"/>
                <w:lang w:val="ro-RO"/>
              </w:rPr>
              <w:t>Prezentarea generală a laboratoarelor – obiective, cunoștințe, competenţe, evaluare. Organizarea activităţii.</w:t>
            </w:r>
          </w:p>
        </w:tc>
        <w:tc>
          <w:tcPr>
            <w:tcW w:w="709" w:type="dxa"/>
            <w:vAlign w:val="center"/>
          </w:tcPr>
          <w:p w14:paraId="66155B74" w14:textId="77777777" w:rsidR="007827DB" w:rsidRPr="007827DB" w:rsidRDefault="007827DB" w:rsidP="008438E9">
            <w:pPr>
              <w:jc w:val="center"/>
              <w:rPr>
                <w:b/>
                <w:bCs/>
                <w:sz w:val="20"/>
                <w:szCs w:val="20"/>
                <w:lang w:val="ro-RO"/>
              </w:rPr>
            </w:pPr>
            <w:r w:rsidRPr="007827DB">
              <w:rPr>
                <w:b/>
                <w:bCs/>
                <w:sz w:val="20"/>
                <w:szCs w:val="20"/>
                <w:lang w:val="ro-RO"/>
              </w:rPr>
              <w:t>2</w:t>
            </w:r>
          </w:p>
        </w:tc>
      </w:tr>
      <w:tr w:rsidR="007827DB" w:rsidRPr="00FE713B" w14:paraId="1E225EF1" w14:textId="77777777" w:rsidTr="007827DB">
        <w:trPr>
          <w:trHeight w:val="23"/>
          <w:jc w:val="center"/>
        </w:trPr>
        <w:tc>
          <w:tcPr>
            <w:tcW w:w="562" w:type="dxa"/>
            <w:vAlign w:val="center"/>
          </w:tcPr>
          <w:p w14:paraId="0E5321A6" w14:textId="77777777" w:rsidR="007827DB" w:rsidRPr="00FE713B" w:rsidRDefault="007827DB" w:rsidP="008438E9">
            <w:pPr>
              <w:rPr>
                <w:sz w:val="20"/>
                <w:szCs w:val="20"/>
                <w:lang w:val="ro-RO"/>
              </w:rPr>
            </w:pPr>
            <w:bookmarkStart w:id="1" w:name="_Hlk160462262"/>
            <w:r w:rsidRPr="00FE713B">
              <w:rPr>
                <w:sz w:val="20"/>
                <w:szCs w:val="20"/>
                <w:lang w:val="ro-RO"/>
              </w:rPr>
              <w:t>2</w:t>
            </w:r>
          </w:p>
        </w:tc>
        <w:tc>
          <w:tcPr>
            <w:tcW w:w="8505" w:type="dxa"/>
          </w:tcPr>
          <w:p w14:paraId="263E84CB" w14:textId="77719FC2" w:rsidR="007827DB" w:rsidRPr="00FE713B" w:rsidRDefault="007827DB" w:rsidP="008438E9">
            <w:pPr>
              <w:rPr>
                <w:bCs/>
                <w:sz w:val="20"/>
                <w:szCs w:val="20"/>
                <w:lang w:val="ro-RO"/>
              </w:rPr>
            </w:pPr>
            <w:r w:rsidRPr="00FE713B">
              <w:rPr>
                <w:bCs/>
                <w:sz w:val="20"/>
                <w:szCs w:val="20"/>
                <w:lang w:val="ro-RO"/>
              </w:rPr>
              <w:t>Identificarea caracteristicilor fundamentale ale efortului specific diferitelor ramuri de sport și probe sportive.</w:t>
            </w:r>
          </w:p>
        </w:tc>
        <w:tc>
          <w:tcPr>
            <w:tcW w:w="709" w:type="dxa"/>
            <w:vAlign w:val="center"/>
          </w:tcPr>
          <w:p w14:paraId="47792F05" w14:textId="77777777" w:rsidR="007827DB" w:rsidRPr="007827DB" w:rsidRDefault="007827DB" w:rsidP="008438E9">
            <w:pPr>
              <w:jc w:val="center"/>
              <w:rPr>
                <w:b/>
                <w:bCs/>
                <w:sz w:val="20"/>
                <w:szCs w:val="20"/>
                <w:lang w:val="ro-RO"/>
              </w:rPr>
            </w:pPr>
            <w:r w:rsidRPr="007827DB">
              <w:rPr>
                <w:b/>
                <w:bCs/>
                <w:sz w:val="20"/>
                <w:szCs w:val="20"/>
                <w:lang w:val="ro-RO"/>
              </w:rPr>
              <w:t>4</w:t>
            </w:r>
          </w:p>
        </w:tc>
      </w:tr>
      <w:tr w:rsidR="007827DB" w:rsidRPr="00FE713B" w14:paraId="5E62E3E2" w14:textId="77777777" w:rsidTr="007827DB">
        <w:trPr>
          <w:trHeight w:val="23"/>
          <w:jc w:val="center"/>
        </w:trPr>
        <w:tc>
          <w:tcPr>
            <w:tcW w:w="562" w:type="dxa"/>
            <w:vAlign w:val="center"/>
          </w:tcPr>
          <w:p w14:paraId="27A10D22" w14:textId="77777777" w:rsidR="007827DB" w:rsidRPr="00FE713B" w:rsidRDefault="007827DB" w:rsidP="008438E9">
            <w:pPr>
              <w:rPr>
                <w:sz w:val="20"/>
                <w:szCs w:val="20"/>
                <w:lang w:val="ro-RO"/>
              </w:rPr>
            </w:pPr>
            <w:r w:rsidRPr="00FE713B">
              <w:rPr>
                <w:sz w:val="20"/>
                <w:szCs w:val="20"/>
                <w:lang w:val="ro-RO"/>
              </w:rPr>
              <w:t>3</w:t>
            </w:r>
          </w:p>
        </w:tc>
        <w:tc>
          <w:tcPr>
            <w:tcW w:w="8505" w:type="dxa"/>
          </w:tcPr>
          <w:p w14:paraId="68819310" w14:textId="7E515B96" w:rsidR="007827DB" w:rsidRPr="00FE713B" w:rsidRDefault="007827DB" w:rsidP="008438E9">
            <w:pPr>
              <w:pStyle w:val="BodyText2"/>
              <w:jc w:val="both"/>
              <w:rPr>
                <w:sz w:val="20"/>
              </w:rPr>
            </w:pPr>
            <w:r w:rsidRPr="00FE713B">
              <w:rPr>
                <w:sz w:val="20"/>
              </w:rPr>
              <w:t>Cerințe și principii generale în dirijarea diferitelor tipuri de efort și reflectarea acestora în proiectarea și derularea antrenamentelor.</w:t>
            </w:r>
          </w:p>
        </w:tc>
        <w:tc>
          <w:tcPr>
            <w:tcW w:w="709" w:type="dxa"/>
            <w:vAlign w:val="center"/>
          </w:tcPr>
          <w:p w14:paraId="4DF3B21D" w14:textId="77777777" w:rsidR="007827DB" w:rsidRPr="007827DB" w:rsidRDefault="007827DB" w:rsidP="008438E9">
            <w:pPr>
              <w:jc w:val="center"/>
              <w:rPr>
                <w:b/>
                <w:bCs/>
                <w:sz w:val="20"/>
                <w:szCs w:val="20"/>
                <w:lang w:val="ro-RO"/>
              </w:rPr>
            </w:pPr>
            <w:r w:rsidRPr="007827DB">
              <w:rPr>
                <w:b/>
                <w:bCs/>
                <w:sz w:val="20"/>
                <w:szCs w:val="20"/>
                <w:lang w:val="ro-RO"/>
              </w:rPr>
              <w:t>4</w:t>
            </w:r>
          </w:p>
        </w:tc>
      </w:tr>
      <w:tr w:rsidR="007827DB" w:rsidRPr="00FE713B" w14:paraId="753A53DC" w14:textId="77777777" w:rsidTr="007827DB">
        <w:trPr>
          <w:trHeight w:val="21"/>
          <w:jc w:val="center"/>
        </w:trPr>
        <w:tc>
          <w:tcPr>
            <w:tcW w:w="562" w:type="dxa"/>
            <w:vAlign w:val="center"/>
          </w:tcPr>
          <w:p w14:paraId="12CD4592" w14:textId="77777777" w:rsidR="007827DB" w:rsidRPr="00FE713B" w:rsidRDefault="007827DB" w:rsidP="008438E9">
            <w:pPr>
              <w:rPr>
                <w:sz w:val="20"/>
                <w:szCs w:val="20"/>
                <w:lang w:val="ro-RO"/>
              </w:rPr>
            </w:pPr>
            <w:r w:rsidRPr="00FE713B">
              <w:rPr>
                <w:sz w:val="20"/>
                <w:szCs w:val="20"/>
                <w:lang w:val="ro-RO"/>
              </w:rPr>
              <w:t>5</w:t>
            </w:r>
          </w:p>
        </w:tc>
        <w:tc>
          <w:tcPr>
            <w:tcW w:w="8505" w:type="dxa"/>
          </w:tcPr>
          <w:p w14:paraId="67F2BE2A" w14:textId="5CBF6921" w:rsidR="007827DB" w:rsidRPr="00FE713B" w:rsidRDefault="007827DB" w:rsidP="008438E9">
            <w:pPr>
              <w:pStyle w:val="BodyText2"/>
              <w:jc w:val="both"/>
              <w:rPr>
                <w:sz w:val="20"/>
              </w:rPr>
            </w:pPr>
            <w:r w:rsidRPr="00FE713B">
              <w:rPr>
                <w:sz w:val="20"/>
              </w:rPr>
              <w:t>Particularități în abordarea principiului individualizării în dirijarea efortului specific în antrenament.</w:t>
            </w:r>
          </w:p>
        </w:tc>
        <w:tc>
          <w:tcPr>
            <w:tcW w:w="709" w:type="dxa"/>
            <w:vAlign w:val="center"/>
          </w:tcPr>
          <w:p w14:paraId="66764013" w14:textId="77777777" w:rsidR="007827DB" w:rsidRPr="007827DB" w:rsidRDefault="007827DB" w:rsidP="008438E9">
            <w:pPr>
              <w:jc w:val="center"/>
              <w:rPr>
                <w:b/>
                <w:bCs/>
                <w:sz w:val="20"/>
                <w:szCs w:val="20"/>
                <w:lang w:val="ro-RO"/>
              </w:rPr>
            </w:pPr>
            <w:r w:rsidRPr="007827DB">
              <w:rPr>
                <w:b/>
                <w:bCs/>
                <w:sz w:val="20"/>
                <w:szCs w:val="20"/>
                <w:lang w:val="ro-RO"/>
              </w:rPr>
              <w:t>2</w:t>
            </w:r>
          </w:p>
        </w:tc>
      </w:tr>
      <w:tr w:rsidR="007827DB" w:rsidRPr="00FE713B" w14:paraId="5C43B45E" w14:textId="77777777" w:rsidTr="007827DB">
        <w:trPr>
          <w:trHeight w:val="21"/>
          <w:jc w:val="center"/>
        </w:trPr>
        <w:tc>
          <w:tcPr>
            <w:tcW w:w="562" w:type="dxa"/>
            <w:vAlign w:val="center"/>
          </w:tcPr>
          <w:p w14:paraId="59B01C6D" w14:textId="77777777" w:rsidR="007827DB" w:rsidRPr="00FE713B" w:rsidRDefault="007827DB" w:rsidP="008438E9">
            <w:pPr>
              <w:rPr>
                <w:sz w:val="20"/>
                <w:szCs w:val="20"/>
                <w:lang w:val="ro-RO"/>
              </w:rPr>
            </w:pPr>
            <w:r w:rsidRPr="00FE713B">
              <w:rPr>
                <w:sz w:val="20"/>
                <w:szCs w:val="20"/>
                <w:lang w:val="ro-RO"/>
              </w:rPr>
              <w:t>6</w:t>
            </w:r>
          </w:p>
        </w:tc>
        <w:tc>
          <w:tcPr>
            <w:tcW w:w="8505" w:type="dxa"/>
          </w:tcPr>
          <w:p w14:paraId="543F6507" w14:textId="4C3339AA" w:rsidR="007827DB" w:rsidRPr="00FE713B" w:rsidRDefault="007827DB" w:rsidP="008438E9">
            <w:pPr>
              <w:pStyle w:val="BodyText2"/>
              <w:jc w:val="both"/>
              <w:rPr>
                <w:sz w:val="20"/>
              </w:rPr>
            </w:pPr>
            <w:r w:rsidRPr="00FE713B">
              <w:rPr>
                <w:sz w:val="20"/>
              </w:rPr>
              <w:t>Particularități în abordare a refacerii în dirijarea efortului specific în antrenament.</w:t>
            </w:r>
          </w:p>
        </w:tc>
        <w:tc>
          <w:tcPr>
            <w:tcW w:w="709" w:type="dxa"/>
            <w:vAlign w:val="center"/>
          </w:tcPr>
          <w:p w14:paraId="1F1398CF" w14:textId="77777777" w:rsidR="007827DB" w:rsidRPr="007827DB" w:rsidRDefault="007827DB" w:rsidP="008438E9">
            <w:pPr>
              <w:jc w:val="center"/>
              <w:rPr>
                <w:b/>
                <w:bCs/>
                <w:sz w:val="20"/>
                <w:szCs w:val="20"/>
                <w:lang w:val="ro-RO"/>
              </w:rPr>
            </w:pPr>
            <w:r w:rsidRPr="007827DB">
              <w:rPr>
                <w:b/>
                <w:bCs/>
                <w:sz w:val="20"/>
                <w:szCs w:val="20"/>
                <w:lang w:val="ro-RO"/>
              </w:rPr>
              <w:t>2</w:t>
            </w:r>
          </w:p>
        </w:tc>
      </w:tr>
      <w:tr w:rsidR="007827DB" w:rsidRPr="00FE713B" w14:paraId="26C59F13" w14:textId="77777777" w:rsidTr="007827DB">
        <w:trPr>
          <w:trHeight w:val="21"/>
          <w:jc w:val="center"/>
        </w:trPr>
        <w:tc>
          <w:tcPr>
            <w:tcW w:w="562" w:type="dxa"/>
            <w:vAlign w:val="center"/>
          </w:tcPr>
          <w:p w14:paraId="25EA3FD7" w14:textId="77777777" w:rsidR="007827DB" w:rsidRPr="00FE713B" w:rsidRDefault="007827DB" w:rsidP="008438E9">
            <w:pPr>
              <w:rPr>
                <w:sz w:val="20"/>
                <w:szCs w:val="20"/>
                <w:lang w:val="ro-RO"/>
              </w:rPr>
            </w:pPr>
          </w:p>
        </w:tc>
        <w:tc>
          <w:tcPr>
            <w:tcW w:w="8505" w:type="dxa"/>
          </w:tcPr>
          <w:p w14:paraId="269FDC25" w14:textId="2554E18A" w:rsidR="007827DB" w:rsidRPr="007827DB" w:rsidRDefault="007827DB" w:rsidP="007827DB">
            <w:pPr>
              <w:pStyle w:val="BodyText2"/>
              <w:jc w:val="right"/>
              <w:rPr>
                <w:b/>
                <w:bCs w:val="0"/>
                <w:sz w:val="20"/>
              </w:rPr>
            </w:pPr>
            <w:r w:rsidRPr="007827DB">
              <w:rPr>
                <w:b/>
                <w:bCs w:val="0"/>
                <w:sz w:val="20"/>
              </w:rPr>
              <w:t>Total:</w:t>
            </w:r>
          </w:p>
        </w:tc>
        <w:tc>
          <w:tcPr>
            <w:tcW w:w="709" w:type="dxa"/>
            <w:vAlign w:val="center"/>
          </w:tcPr>
          <w:p w14:paraId="5DCD4464" w14:textId="480C6310" w:rsidR="007827DB" w:rsidRPr="007827DB" w:rsidRDefault="007827DB" w:rsidP="008438E9">
            <w:pPr>
              <w:jc w:val="center"/>
              <w:rPr>
                <w:b/>
                <w:bCs/>
                <w:sz w:val="20"/>
                <w:szCs w:val="20"/>
                <w:lang w:val="ro-RO"/>
              </w:rPr>
            </w:pPr>
            <w:r w:rsidRPr="007827DB">
              <w:rPr>
                <w:b/>
                <w:bCs/>
                <w:sz w:val="20"/>
                <w:szCs w:val="20"/>
                <w:lang w:val="ro-RO"/>
              </w:rPr>
              <w:t>28</w:t>
            </w:r>
          </w:p>
        </w:tc>
      </w:tr>
      <w:bookmarkEnd w:id="1"/>
      <w:tr w:rsidR="00CC6AAB" w:rsidRPr="00FE713B" w14:paraId="30BD095E" w14:textId="77777777" w:rsidTr="007827DB">
        <w:trPr>
          <w:trHeight w:val="21"/>
          <w:jc w:val="center"/>
        </w:trPr>
        <w:tc>
          <w:tcPr>
            <w:tcW w:w="9776" w:type="dxa"/>
            <w:gridSpan w:val="3"/>
          </w:tcPr>
          <w:p w14:paraId="35FF85AC" w14:textId="16E5647D" w:rsidR="00DA6B10" w:rsidRPr="00ED6D93" w:rsidRDefault="00CC6AAB" w:rsidP="00ED6D93">
            <w:pPr>
              <w:ind w:left="720"/>
              <w:jc w:val="both"/>
              <w:rPr>
                <w:b/>
                <w:bCs/>
                <w:sz w:val="20"/>
                <w:szCs w:val="20"/>
                <w:lang w:val="ro-RO"/>
              </w:rPr>
            </w:pPr>
            <w:r w:rsidRPr="00ED6D93">
              <w:rPr>
                <w:b/>
                <w:bCs/>
                <w:sz w:val="20"/>
                <w:szCs w:val="20"/>
                <w:lang w:val="ro-RO"/>
              </w:rPr>
              <w:t>Bibliografie</w:t>
            </w:r>
            <w:r w:rsidR="00A07F95" w:rsidRPr="00ED6D93">
              <w:rPr>
                <w:b/>
                <w:bCs/>
                <w:sz w:val="20"/>
                <w:szCs w:val="20"/>
                <w:lang w:val="ro-RO"/>
              </w:rPr>
              <w:t>:</w:t>
            </w:r>
          </w:p>
          <w:p w14:paraId="26B7EC3B" w14:textId="77777777" w:rsidR="00DA6B10" w:rsidRPr="00461854" w:rsidRDefault="00DA6B10" w:rsidP="00DA6B10">
            <w:pPr>
              <w:pStyle w:val="ListParagraph"/>
              <w:numPr>
                <w:ilvl w:val="0"/>
                <w:numId w:val="10"/>
              </w:numPr>
              <w:tabs>
                <w:tab w:val="left" w:pos="299"/>
              </w:tabs>
              <w:jc w:val="both"/>
              <w:rPr>
                <w:sz w:val="20"/>
                <w:szCs w:val="20"/>
                <w:lang w:val="ro-RO"/>
              </w:rPr>
            </w:pPr>
            <w:r>
              <w:rPr>
                <w:sz w:val="20"/>
                <w:szCs w:val="20"/>
              </w:rPr>
              <w:t>Mihai, I. (2024). Dirijarea efortului în antrenament și competiție – note de curs, uz intern</w:t>
            </w:r>
          </w:p>
          <w:p w14:paraId="7E86C51E" w14:textId="7F81EA1E" w:rsidR="00A07F95" w:rsidRPr="00A07F95" w:rsidRDefault="00A07F95" w:rsidP="00DA6B10">
            <w:pPr>
              <w:pStyle w:val="ListParagraph"/>
              <w:numPr>
                <w:ilvl w:val="0"/>
                <w:numId w:val="10"/>
              </w:numPr>
              <w:tabs>
                <w:tab w:val="left" w:pos="299"/>
              </w:tabs>
              <w:jc w:val="both"/>
              <w:rPr>
                <w:sz w:val="20"/>
                <w:szCs w:val="20"/>
                <w:lang w:val="ro-RO"/>
              </w:rPr>
            </w:pPr>
            <w:r w:rsidRPr="00461854">
              <w:rPr>
                <w:sz w:val="20"/>
                <w:szCs w:val="20"/>
              </w:rPr>
              <w:t>Axentii, N., &amp; Solonenco, G. (2023). Planificarea procesului de pregătire a înotătorilor de performanță într-un ciclu anual de antrenament. In </w:t>
            </w:r>
            <w:r w:rsidRPr="00461854">
              <w:rPr>
                <w:i/>
                <w:iCs/>
                <w:sz w:val="20"/>
                <w:szCs w:val="20"/>
              </w:rPr>
              <w:t>Probleme actuale ale teoriei şi practicii culturii fizice</w:t>
            </w:r>
            <w:r w:rsidRPr="00461854">
              <w:rPr>
                <w:sz w:val="20"/>
                <w:szCs w:val="20"/>
              </w:rPr>
              <w:t> (pp. 38-46).</w:t>
            </w:r>
          </w:p>
          <w:p w14:paraId="2636E047" w14:textId="3176DC0C" w:rsidR="00A07F95" w:rsidRPr="00461854" w:rsidRDefault="00A07F95" w:rsidP="00DA6B10">
            <w:pPr>
              <w:pStyle w:val="ListParagraph"/>
              <w:numPr>
                <w:ilvl w:val="0"/>
                <w:numId w:val="10"/>
              </w:numPr>
              <w:tabs>
                <w:tab w:val="left" w:pos="299"/>
              </w:tabs>
              <w:jc w:val="both"/>
              <w:rPr>
                <w:sz w:val="20"/>
                <w:szCs w:val="20"/>
                <w:lang w:val="ro-RO"/>
              </w:rPr>
            </w:pPr>
            <w:r w:rsidRPr="00A07F95">
              <w:rPr>
                <w:sz w:val="20"/>
                <w:szCs w:val="20"/>
              </w:rPr>
              <w:t>Bompa, T., &amp; Buzzichelli, C. (2015). </w:t>
            </w:r>
            <w:r w:rsidRPr="00A07F95">
              <w:rPr>
                <w:i/>
                <w:iCs/>
                <w:sz w:val="20"/>
                <w:szCs w:val="20"/>
              </w:rPr>
              <w:t>Periodization training for sports, 3e</w:t>
            </w:r>
            <w:r w:rsidRPr="00A07F95">
              <w:rPr>
                <w:sz w:val="20"/>
                <w:szCs w:val="20"/>
              </w:rPr>
              <w:t>. Human kinetics.</w:t>
            </w:r>
          </w:p>
          <w:p w14:paraId="13450DC8" w14:textId="77777777" w:rsidR="00A07F95" w:rsidRPr="00461854" w:rsidRDefault="00A07F95" w:rsidP="00DA6B10">
            <w:pPr>
              <w:pStyle w:val="ListParagraph"/>
              <w:numPr>
                <w:ilvl w:val="0"/>
                <w:numId w:val="10"/>
              </w:numPr>
              <w:tabs>
                <w:tab w:val="left" w:pos="299"/>
              </w:tabs>
              <w:jc w:val="both"/>
              <w:rPr>
                <w:sz w:val="20"/>
                <w:szCs w:val="20"/>
                <w:lang w:val="ro-RO"/>
              </w:rPr>
            </w:pPr>
            <w:r w:rsidRPr="00461854">
              <w:rPr>
                <w:sz w:val="20"/>
                <w:szCs w:val="20"/>
              </w:rPr>
              <w:t>Buftea, V. (2017). Teoria și didactica antrenamentului sportiv în gimnastică: control și planificare. </w:t>
            </w:r>
            <w:r w:rsidRPr="00461854">
              <w:rPr>
                <w:i/>
                <w:iCs/>
                <w:sz w:val="20"/>
                <w:szCs w:val="20"/>
              </w:rPr>
              <w:t>Monografie. Buftea Victor,-Chișinău,” Valinex</w:t>
            </w:r>
            <w:r w:rsidRPr="00461854">
              <w:rPr>
                <w:sz w:val="20"/>
                <w:szCs w:val="20"/>
              </w:rPr>
              <w:t>.</w:t>
            </w:r>
          </w:p>
          <w:p w14:paraId="5B2E6B20" w14:textId="77777777" w:rsidR="00A07F95" w:rsidRPr="00461854" w:rsidRDefault="00A07F95" w:rsidP="00DA6B10">
            <w:pPr>
              <w:pStyle w:val="ListParagraph"/>
              <w:numPr>
                <w:ilvl w:val="0"/>
                <w:numId w:val="10"/>
              </w:numPr>
              <w:tabs>
                <w:tab w:val="left" w:pos="299"/>
              </w:tabs>
              <w:jc w:val="both"/>
              <w:rPr>
                <w:sz w:val="20"/>
                <w:szCs w:val="20"/>
                <w:lang w:val="ro-RO"/>
              </w:rPr>
            </w:pPr>
            <w:r w:rsidRPr="00461854">
              <w:rPr>
                <w:sz w:val="20"/>
                <w:szCs w:val="20"/>
              </w:rPr>
              <w:t>Craijdan, O. (2024). Importanța formării continue a antrenorilor de gimnastică ritmică. In </w:t>
            </w:r>
            <w:r w:rsidRPr="00461854">
              <w:rPr>
                <w:i/>
                <w:iCs/>
                <w:sz w:val="20"/>
                <w:szCs w:val="20"/>
              </w:rPr>
              <w:t>Formarea continuă a specialistului de cultură fizică în conceptul acmeologic modern</w:t>
            </w:r>
            <w:r w:rsidRPr="00461854">
              <w:rPr>
                <w:sz w:val="20"/>
                <w:szCs w:val="20"/>
              </w:rPr>
              <w:t> (pp. 42-49).</w:t>
            </w:r>
          </w:p>
          <w:p w14:paraId="1ED090AE" w14:textId="77777777" w:rsidR="00A07F95" w:rsidRPr="00461854" w:rsidRDefault="00A07F95" w:rsidP="00DA6B10">
            <w:pPr>
              <w:pStyle w:val="ListParagraph"/>
              <w:numPr>
                <w:ilvl w:val="0"/>
                <w:numId w:val="10"/>
              </w:numPr>
              <w:tabs>
                <w:tab w:val="left" w:pos="299"/>
              </w:tabs>
              <w:jc w:val="both"/>
              <w:rPr>
                <w:sz w:val="20"/>
                <w:szCs w:val="20"/>
                <w:lang w:val="ro-RO"/>
              </w:rPr>
            </w:pPr>
            <w:r w:rsidRPr="00461854">
              <w:rPr>
                <w:sz w:val="20"/>
                <w:szCs w:val="20"/>
              </w:rPr>
              <w:t>Craijdan, O. (2024). Importanța formării continue a antrenorilor de gimnastică ritmică. In </w:t>
            </w:r>
            <w:r w:rsidRPr="00461854">
              <w:rPr>
                <w:i/>
                <w:iCs/>
                <w:sz w:val="20"/>
                <w:szCs w:val="20"/>
              </w:rPr>
              <w:t>Formarea continuă a specialistului de cultură fizică în conceptul acmeologic modern</w:t>
            </w:r>
            <w:r w:rsidRPr="00461854">
              <w:rPr>
                <w:sz w:val="20"/>
                <w:szCs w:val="20"/>
              </w:rPr>
              <w:t> (pp. 42-49).</w:t>
            </w:r>
          </w:p>
          <w:p w14:paraId="424B25D3" w14:textId="77777777" w:rsidR="00A07F95" w:rsidRPr="00A07F95" w:rsidRDefault="00A07F95" w:rsidP="00DA6B10">
            <w:pPr>
              <w:pStyle w:val="ListParagraph"/>
              <w:numPr>
                <w:ilvl w:val="0"/>
                <w:numId w:val="10"/>
              </w:numPr>
              <w:tabs>
                <w:tab w:val="left" w:pos="299"/>
              </w:tabs>
              <w:jc w:val="both"/>
              <w:rPr>
                <w:sz w:val="20"/>
                <w:szCs w:val="20"/>
                <w:lang w:val="ro-RO"/>
              </w:rPr>
            </w:pPr>
            <w:r w:rsidRPr="00461854">
              <w:rPr>
                <w:sz w:val="20"/>
                <w:szCs w:val="20"/>
              </w:rPr>
              <w:t>Diacenco, E., &amp; Botnarenco, T. (2017). Utilizarea informației sonore pentru dezvoltarea simțului de tempou și viteză la înotători. In </w:t>
            </w:r>
            <w:r w:rsidRPr="00461854">
              <w:rPr>
                <w:i/>
                <w:iCs/>
                <w:sz w:val="20"/>
                <w:szCs w:val="20"/>
              </w:rPr>
              <w:t>Sport. Olimpism. Sănătate</w:t>
            </w:r>
            <w:r w:rsidRPr="00461854">
              <w:rPr>
                <w:sz w:val="20"/>
                <w:szCs w:val="20"/>
              </w:rPr>
              <w:t> (pp. 32-32).</w:t>
            </w:r>
          </w:p>
          <w:p w14:paraId="57F6D57C" w14:textId="77777777" w:rsidR="00A07F95" w:rsidRDefault="00A07F95" w:rsidP="00DA6B10">
            <w:pPr>
              <w:pStyle w:val="ListParagraph"/>
              <w:numPr>
                <w:ilvl w:val="0"/>
                <w:numId w:val="10"/>
              </w:numPr>
              <w:tabs>
                <w:tab w:val="left" w:pos="299"/>
              </w:tabs>
              <w:jc w:val="both"/>
              <w:rPr>
                <w:sz w:val="20"/>
                <w:szCs w:val="20"/>
                <w:lang w:val="ro-RO"/>
              </w:rPr>
            </w:pPr>
            <w:r w:rsidRPr="00461854">
              <w:rPr>
                <w:sz w:val="20"/>
                <w:szCs w:val="20"/>
                <w:lang w:val="ro-RO"/>
              </w:rPr>
              <w:lastRenderedPageBreak/>
              <w:t>Dumitrescu, B. (2020). Similitudini între antrenamentul specific actorului şi antrenamentul sportiv. Concept, 20(1), 116-125.</w:t>
            </w:r>
          </w:p>
          <w:p w14:paraId="3368DAFA" w14:textId="77777777" w:rsidR="00A07F95" w:rsidRPr="00A07F95" w:rsidRDefault="00A07F95" w:rsidP="00DA6B10">
            <w:pPr>
              <w:pStyle w:val="ListParagraph"/>
              <w:numPr>
                <w:ilvl w:val="0"/>
                <w:numId w:val="10"/>
              </w:numPr>
              <w:tabs>
                <w:tab w:val="left" w:pos="299"/>
              </w:tabs>
              <w:jc w:val="both"/>
              <w:rPr>
                <w:sz w:val="20"/>
                <w:szCs w:val="20"/>
                <w:lang w:val="ro-RO"/>
              </w:rPr>
            </w:pPr>
            <w:r w:rsidRPr="00A07F95">
              <w:rPr>
                <w:sz w:val="20"/>
                <w:szCs w:val="20"/>
              </w:rPr>
              <w:t>Erhan, E., Deleu, I., &amp; Buzulan, A. (2019). Impactul efortului fizic asupra nivelului de uree și acid uric la sportivii înotători de performanță după efort fizic. In </w:t>
            </w:r>
            <w:r w:rsidRPr="00A07F95">
              <w:rPr>
                <w:i/>
                <w:iCs/>
                <w:sz w:val="20"/>
                <w:szCs w:val="20"/>
              </w:rPr>
              <w:t>Integrare prin cercetare și inovare.</w:t>
            </w:r>
            <w:r w:rsidRPr="00A07F95">
              <w:rPr>
                <w:sz w:val="20"/>
                <w:szCs w:val="20"/>
              </w:rPr>
              <w:t> (pp. 22-28).</w:t>
            </w:r>
          </w:p>
          <w:p w14:paraId="58A575FF" w14:textId="77777777" w:rsidR="00A07F95" w:rsidRPr="00461854" w:rsidRDefault="00A07F95" w:rsidP="00DA6B10">
            <w:pPr>
              <w:pStyle w:val="ListParagraph"/>
              <w:numPr>
                <w:ilvl w:val="0"/>
                <w:numId w:val="10"/>
              </w:numPr>
              <w:tabs>
                <w:tab w:val="left" w:pos="299"/>
              </w:tabs>
              <w:jc w:val="both"/>
              <w:rPr>
                <w:sz w:val="20"/>
                <w:szCs w:val="20"/>
                <w:lang w:val="ro-RO"/>
              </w:rPr>
            </w:pPr>
            <w:r w:rsidRPr="00461854">
              <w:rPr>
                <w:sz w:val="20"/>
                <w:szCs w:val="20"/>
              </w:rPr>
              <w:t>Lucaciu, G., &amp; Sabău, A. M. (2015). </w:t>
            </w:r>
            <w:r w:rsidRPr="00461854">
              <w:rPr>
                <w:i/>
                <w:iCs/>
                <w:sz w:val="20"/>
                <w:szCs w:val="20"/>
              </w:rPr>
              <w:t>Teoria şi metodica antrenamentului sportiv: suport de curs</w:t>
            </w:r>
            <w:r w:rsidRPr="00461854">
              <w:rPr>
                <w:sz w:val="20"/>
                <w:szCs w:val="20"/>
              </w:rPr>
              <w:t>. Editura Universităţii din Oradea.</w:t>
            </w:r>
          </w:p>
          <w:p w14:paraId="5EAC94EC" w14:textId="77777777" w:rsidR="00A07F95" w:rsidRPr="00461854" w:rsidRDefault="00A07F95" w:rsidP="00DA6B10">
            <w:pPr>
              <w:pStyle w:val="ListParagraph"/>
              <w:numPr>
                <w:ilvl w:val="0"/>
                <w:numId w:val="10"/>
              </w:numPr>
              <w:tabs>
                <w:tab w:val="left" w:pos="299"/>
              </w:tabs>
              <w:jc w:val="both"/>
              <w:rPr>
                <w:sz w:val="20"/>
                <w:szCs w:val="20"/>
                <w:lang w:val="ro-RO"/>
              </w:rPr>
            </w:pPr>
            <w:r w:rsidRPr="00461854">
              <w:rPr>
                <w:sz w:val="20"/>
                <w:szCs w:val="20"/>
              </w:rPr>
              <w:t>Manolachi, V. (2016). Structurarea ciclului anual de antrenament al judocanilor de performanţă în baza îmbinării optime a diferitelor influenţe de antrenament. In </w:t>
            </w:r>
            <w:r w:rsidRPr="00461854">
              <w:rPr>
                <w:i/>
                <w:iCs/>
                <w:sz w:val="20"/>
                <w:szCs w:val="20"/>
              </w:rPr>
              <w:t>Sport. Olimpism. Sănătate</w:t>
            </w:r>
            <w:r w:rsidRPr="00461854">
              <w:rPr>
                <w:sz w:val="20"/>
                <w:szCs w:val="20"/>
              </w:rPr>
              <w:t> (pp. 46-53).</w:t>
            </w:r>
          </w:p>
          <w:p w14:paraId="4F66DEA2" w14:textId="77777777" w:rsidR="00A07F95" w:rsidRPr="00A07F95" w:rsidRDefault="00A07F95" w:rsidP="00DA6B10">
            <w:pPr>
              <w:pStyle w:val="ListParagraph"/>
              <w:numPr>
                <w:ilvl w:val="0"/>
                <w:numId w:val="10"/>
              </w:numPr>
              <w:tabs>
                <w:tab w:val="left" w:pos="299"/>
              </w:tabs>
              <w:jc w:val="both"/>
              <w:rPr>
                <w:sz w:val="20"/>
                <w:szCs w:val="20"/>
                <w:lang w:val="ro-RO"/>
              </w:rPr>
            </w:pPr>
            <w:r w:rsidRPr="00A07F95">
              <w:rPr>
                <w:sz w:val="20"/>
                <w:szCs w:val="20"/>
              </w:rPr>
              <w:t>Moga, C. (2024). Rolul mijloacelor de refacere a organismului în sistemul de pregătire a artiștilor de dans. In </w:t>
            </w:r>
            <w:r w:rsidRPr="00A07F95">
              <w:rPr>
                <w:i/>
                <w:iCs/>
                <w:sz w:val="20"/>
                <w:szCs w:val="20"/>
              </w:rPr>
              <w:t>Învățământul artistic–dimensiuni culturale</w:t>
            </w:r>
            <w:r w:rsidRPr="00A07F95">
              <w:rPr>
                <w:sz w:val="20"/>
                <w:szCs w:val="20"/>
              </w:rPr>
              <w:t> (pp. 103-111).</w:t>
            </w:r>
          </w:p>
          <w:p w14:paraId="3877CC50" w14:textId="77777777" w:rsidR="00A07F95" w:rsidRPr="00461854" w:rsidRDefault="00A07F95" w:rsidP="00DA6B10">
            <w:pPr>
              <w:pStyle w:val="ListParagraph"/>
              <w:numPr>
                <w:ilvl w:val="0"/>
                <w:numId w:val="10"/>
              </w:numPr>
              <w:tabs>
                <w:tab w:val="left" w:pos="299"/>
              </w:tabs>
              <w:jc w:val="both"/>
              <w:rPr>
                <w:sz w:val="20"/>
                <w:szCs w:val="20"/>
                <w:lang w:val="ro-RO"/>
              </w:rPr>
            </w:pPr>
            <w:r w:rsidRPr="00461854">
              <w:rPr>
                <w:sz w:val="20"/>
                <w:szCs w:val="20"/>
              </w:rPr>
              <w:t>Platonov, V. N. (2015). </w:t>
            </w:r>
            <w:r w:rsidRPr="00461854">
              <w:rPr>
                <w:i/>
                <w:iCs/>
                <w:sz w:val="20"/>
                <w:szCs w:val="20"/>
              </w:rPr>
              <w:t>Periodizarea antrenamentului sportiv: teoria generala si aplicatiile ei practice</w:t>
            </w:r>
            <w:r w:rsidRPr="00461854">
              <w:rPr>
                <w:sz w:val="20"/>
                <w:szCs w:val="20"/>
              </w:rPr>
              <w:t>. Discobolul.</w:t>
            </w:r>
          </w:p>
          <w:p w14:paraId="66E5DC45" w14:textId="77777777" w:rsidR="00A07F95" w:rsidRPr="00461854" w:rsidRDefault="00A07F95" w:rsidP="00DA6B10">
            <w:pPr>
              <w:pStyle w:val="ListParagraph"/>
              <w:numPr>
                <w:ilvl w:val="0"/>
                <w:numId w:val="10"/>
              </w:numPr>
              <w:tabs>
                <w:tab w:val="left" w:pos="299"/>
              </w:tabs>
              <w:jc w:val="both"/>
              <w:rPr>
                <w:sz w:val="20"/>
                <w:szCs w:val="20"/>
                <w:lang w:val="ro-RO"/>
              </w:rPr>
            </w:pPr>
            <w:r w:rsidRPr="00461854">
              <w:rPr>
                <w:sz w:val="20"/>
                <w:szCs w:val="20"/>
              </w:rPr>
              <w:t>Prodan, V. (2016). Pregătirea fizică în antrenamentul grupei perfecționării sportive la fotbal. In </w:t>
            </w:r>
            <w:r w:rsidRPr="00461854">
              <w:rPr>
                <w:i/>
                <w:iCs/>
                <w:sz w:val="20"/>
                <w:szCs w:val="20"/>
              </w:rPr>
              <w:t>Educaţia incluzivă: dimensiuni, provocări, soluţii</w:t>
            </w:r>
            <w:r w:rsidRPr="00461854">
              <w:rPr>
                <w:sz w:val="20"/>
                <w:szCs w:val="20"/>
              </w:rPr>
              <w:t> (pp. 117-122).</w:t>
            </w:r>
          </w:p>
          <w:p w14:paraId="63C2517D" w14:textId="322A6591" w:rsidR="00CC6AAB" w:rsidRPr="00A07F95" w:rsidRDefault="00A07F95" w:rsidP="00DA6B10">
            <w:pPr>
              <w:pStyle w:val="ListParagraph"/>
              <w:numPr>
                <w:ilvl w:val="0"/>
                <w:numId w:val="10"/>
              </w:numPr>
              <w:tabs>
                <w:tab w:val="left" w:pos="299"/>
              </w:tabs>
              <w:jc w:val="both"/>
              <w:rPr>
                <w:sz w:val="20"/>
                <w:szCs w:val="20"/>
                <w:lang w:val="ro-RO"/>
              </w:rPr>
            </w:pPr>
            <w:r w:rsidRPr="00461854">
              <w:rPr>
                <w:sz w:val="20"/>
                <w:szCs w:val="20"/>
              </w:rPr>
              <w:t>Tăbîrţă, V., &amp; Scutelnic, V. (2021). Programarea antrenamentului sportiv prin prisma dezvoltării capacității de forță-viteză a rugbiștilor de performanță. In </w:t>
            </w:r>
            <w:r w:rsidRPr="00461854">
              <w:rPr>
                <w:i/>
                <w:iCs/>
                <w:sz w:val="20"/>
                <w:szCs w:val="20"/>
              </w:rPr>
              <w:t>Sport. Olimpism. Sănătate</w:t>
            </w:r>
            <w:r w:rsidRPr="00461854">
              <w:rPr>
                <w:sz w:val="20"/>
                <w:szCs w:val="20"/>
              </w:rPr>
              <w:t> (pp. 151-156).</w:t>
            </w:r>
          </w:p>
        </w:tc>
      </w:tr>
    </w:tbl>
    <w:p w14:paraId="14496D17" w14:textId="77777777" w:rsidR="007E5EE5" w:rsidRPr="00FE713B" w:rsidRDefault="007E5EE5" w:rsidP="00CC6AAB">
      <w:pPr>
        <w:rPr>
          <w:b/>
          <w:bCs/>
          <w:sz w:val="20"/>
          <w:szCs w:val="20"/>
          <w:lang w:val="ro-RO"/>
        </w:rPr>
      </w:pPr>
    </w:p>
    <w:p w14:paraId="6B4098A0" w14:textId="1E412C50" w:rsidR="00CC6AAB" w:rsidRPr="00FE713B" w:rsidRDefault="00CC6AAB" w:rsidP="007827DB">
      <w:pPr>
        <w:numPr>
          <w:ilvl w:val="0"/>
          <w:numId w:val="12"/>
        </w:numPr>
        <w:rPr>
          <w:b/>
          <w:bCs/>
          <w:sz w:val="20"/>
          <w:szCs w:val="20"/>
          <w:lang w:val="ro-RO"/>
        </w:rPr>
      </w:pPr>
      <w:r w:rsidRPr="00FE713B">
        <w:rPr>
          <w:b/>
          <w:bCs/>
          <w:sz w:val="20"/>
          <w:szCs w:val="20"/>
          <w:lang w:val="ro-RO"/>
        </w:rPr>
        <w:t xml:space="preserve"> Evaluare</w:t>
      </w:r>
    </w:p>
    <w:tbl>
      <w:tblPr>
        <w:tblW w:w="9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4395"/>
        <w:gridCol w:w="2268"/>
        <w:gridCol w:w="1343"/>
      </w:tblGrid>
      <w:tr w:rsidR="00CC6AAB" w:rsidRPr="00FE713B" w14:paraId="180A189B" w14:textId="77777777" w:rsidTr="00565BB0">
        <w:trPr>
          <w:jc w:val="center"/>
        </w:trPr>
        <w:tc>
          <w:tcPr>
            <w:tcW w:w="1696" w:type="dxa"/>
            <w:tcMar>
              <w:left w:w="28" w:type="dxa"/>
              <w:right w:w="28" w:type="dxa"/>
            </w:tcMar>
            <w:vAlign w:val="center"/>
          </w:tcPr>
          <w:p w14:paraId="282C2CB6" w14:textId="77777777" w:rsidR="00CC6AAB" w:rsidRPr="00FE713B" w:rsidRDefault="00CC6AAB" w:rsidP="008438E9">
            <w:pPr>
              <w:jc w:val="center"/>
              <w:rPr>
                <w:sz w:val="20"/>
                <w:szCs w:val="20"/>
                <w:lang w:val="ro-RO"/>
              </w:rPr>
            </w:pPr>
            <w:r w:rsidRPr="00FE713B">
              <w:rPr>
                <w:sz w:val="20"/>
                <w:szCs w:val="20"/>
                <w:lang w:val="ro-RO"/>
              </w:rPr>
              <w:t>Tip activitate</w:t>
            </w:r>
          </w:p>
        </w:tc>
        <w:tc>
          <w:tcPr>
            <w:tcW w:w="4395" w:type="dxa"/>
            <w:tcMar>
              <w:left w:w="28" w:type="dxa"/>
              <w:right w:w="28" w:type="dxa"/>
            </w:tcMar>
            <w:vAlign w:val="center"/>
          </w:tcPr>
          <w:p w14:paraId="41BBFBE3" w14:textId="0CFA1152" w:rsidR="00CC6AAB" w:rsidRPr="00FE713B" w:rsidRDefault="00CC6AAB" w:rsidP="008438E9">
            <w:pPr>
              <w:jc w:val="center"/>
              <w:rPr>
                <w:sz w:val="20"/>
                <w:szCs w:val="20"/>
                <w:lang w:val="ro-RO"/>
              </w:rPr>
            </w:pPr>
            <w:r w:rsidRPr="00FE713B">
              <w:rPr>
                <w:sz w:val="20"/>
                <w:szCs w:val="20"/>
                <w:lang w:val="ro-RO"/>
              </w:rPr>
              <w:t>1</w:t>
            </w:r>
            <w:r w:rsidR="008D343F">
              <w:rPr>
                <w:sz w:val="20"/>
                <w:szCs w:val="20"/>
                <w:lang w:val="ro-RO"/>
              </w:rPr>
              <w:t>0</w:t>
            </w:r>
            <w:r w:rsidRPr="00FE713B">
              <w:rPr>
                <w:sz w:val="20"/>
                <w:szCs w:val="20"/>
                <w:lang w:val="ro-RO"/>
              </w:rPr>
              <w:t>.1 Criterii de evaluare</w:t>
            </w:r>
          </w:p>
        </w:tc>
        <w:tc>
          <w:tcPr>
            <w:tcW w:w="2268" w:type="dxa"/>
            <w:tcMar>
              <w:left w:w="28" w:type="dxa"/>
              <w:right w:w="28" w:type="dxa"/>
            </w:tcMar>
            <w:vAlign w:val="center"/>
          </w:tcPr>
          <w:p w14:paraId="63BB0F06" w14:textId="24BA5A1B" w:rsidR="00CC6AAB" w:rsidRPr="00FE713B" w:rsidRDefault="00CC6AAB" w:rsidP="008438E9">
            <w:pPr>
              <w:jc w:val="center"/>
              <w:rPr>
                <w:sz w:val="20"/>
                <w:szCs w:val="20"/>
                <w:lang w:val="ro-RO"/>
              </w:rPr>
            </w:pPr>
            <w:r w:rsidRPr="00FE713B">
              <w:rPr>
                <w:sz w:val="20"/>
                <w:szCs w:val="20"/>
                <w:lang w:val="ro-RO"/>
              </w:rPr>
              <w:t>1</w:t>
            </w:r>
            <w:r w:rsidR="008D343F">
              <w:rPr>
                <w:sz w:val="20"/>
                <w:szCs w:val="20"/>
                <w:lang w:val="ro-RO"/>
              </w:rPr>
              <w:t>0</w:t>
            </w:r>
            <w:r w:rsidRPr="00FE713B">
              <w:rPr>
                <w:sz w:val="20"/>
                <w:szCs w:val="20"/>
                <w:lang w:val="ro-RO"/>
              </w:rPr>
              <w:t>.2 Metode de evaluare</w:t>
            </w:r>
          </w:p>
        </w:tc>
        <w:tc>
          <w:tcPr>
            <w:tcW w:w="1343" w:type="dxa"/>
            <w:tcMar>
              <w:left w:w="28" w:type="dxa"/>
              <w:right w:w="28" w:type="dxa"/>
            </w:tcMar>
            <w:vAlign w:val="center"/>
          </w:tcPr>
          <w:p w14:paraId="1A3C5809" w14:textId="795C6421" w:rsidR="00CC6AAB" w:rsidRPr="00DA6B10" w:rsidRDefault="00CC6AAB" w:rsidP="008438E9">
            <w:pPr>
              <w:jc w:val="center"/>
              <w:rPr>
                <w:sz w:val="20"/>
                <w:szCs w:val="20"/>
                <w:lang w:val="ro-RO"/>
              </w:rPr>
            </w:pPr>
            <w:r w:rsidRPr="00DA6B10">
              <w:rPr>
                <w:sz w:val="20"/>
                <w:szCs w:val="20"/>
                <w:lang w:val="ro-RO"/>
              </w:rPr>
              <w:t>1</w:t>
            </w:r>
            <w:r w:rsidR="008D343F">
              <w:rPr>
                <w:sz w:val="20"/>
                <w:szCs w:val="20"/>
                <w:lang w:val="ro-RO"/>
              </w:rPr>
              <w:t>0</w:t>
            </w:r>
            <w:r w:rsidRPr="00DA6B10">
              <w:rPr>
                <w:sz w:val="20"/>
                <w:szCs w:val="20"/>
                <w:lang w:val="ro-RO"/>
              </w:rPr>
              <w:t xml:space="preserve">.3 </w:t>
            </w:r>
            <w:r w:rsidR="00221597" w:rsidRPr="00DA6B10">
              <w:rPr>
                <w:sz w:val="20"/>
                <w:szCs w:val="20"/>
                <w:lang w:val="ro-RO"/>
              </w:rPr>
              <w:t>P</w:t>
            </w:r>
            <w:r w:rsidR="00565BB0">
              <w:rPr>
                <w:sz w:val="20"/>
                <w:szCs w:val="20"/>
                <w:lang w:val="ro-RO"/>
              </w:rPr>
              <w:t>ondere din nota finală</w:t>
            </w:r>
          </w:p>
        </w:tc>
      </w:tr>
      <w:tr w:rsidR="00CC6AAB" w:rsidRPr="00FE713B" w14:paraId="7FE9C8F7" w14:textId="77777777" w:rsidTr="00565BB0">
        <w:trPr>
          <w:jc w:val="center"/>
        </w:trPr>
        <w:tc>
          <w:tcPr>
            <w:tcW w:w="1696" w:type="dxa"/>
            <w:vAlign w:val="center"/>
          </w:tcPr>
          <w:p w14:paraId="565EA2C9" w14:textId="006CBE29" w:rsidR="00CC6AAB" w:rsidRPr="00FE713B" w:rsidRDefault="00CC6AAB" w:rsidP="008438E9">
            <w:pPr>
              <w:rPr>
                <w:sz w:val="20"/>
                <w:szCs w:val="20"/>
                <w:lang w:val="ro-RO"/>
              </w:rPr>
            </w:pPr>
            <w:r w:rsidRPr="00FE713B">
              <w:rPr>
                <w:sz w:val="20"/>
                <w:szCs w:val="20"/>
                <w:lang w:val="ro-RO"/>
              </w:rPr>
              <w:t>1</w:t>
            </w:r>
            <w:r w:rsidR="008D343F">
              <w:rPr>
                <w:sz w:val="20"/>
                <w:szCs w:val="20"/>
                <w:lang w:val="ro-RO"/>
              </w:rPr>
              <w:t>0</w:t>
            </w:r>
            <w:r w:rsidRPr="00FE713B">
              <w:rPr>
                <w:sz w:val="20"/>
                <w:szCs w:val="20"/>
                <w:lang w:val="ro-RO"/>
              </w:rPr>
              <w:t>.4 Curs</w:t>
            </w:r>
          </w:p>
        </w:tc>
        <w:tc>
          <w:tcPr>
            <w:tcW w:w="4395" w:type="dxa"/>
            <w:vAlign w:val="center"/>
          </w:tcPr>
          <w:p w14:paraId="69809110" w14:textId="5B59F47F" w:rsidR="00CC6AAB" w:rsidRPr="00FE713B" w:rsidRDefault="000235AD" w:rsidP="008438E9">
            <w:pPr>
              <w:jc w:val="both"/>
              <w:rPr>
                <w:rFonts w:eastAsia="Calibri"/>
                <w:sz w:val="20"/>
                <w:szCs w:val="20"/>
                <w:lang w:val="ro-RO"/>
              </w:rPr>
            </w:pPr>
            <w:r w:rsidRPr="00FE713B">
              <w:rPr>
                <w:rFonts w:eastAsia="Calibri"/>
                <w:sz w:val="20"/>
                <w:szCs w:val="20"/>
                <w:lang w:val="ro-RO"/>
              </w:rPr>
              <w:t xml:space="preserve">Realizarea și prezentarea unui referat din tematica propusă. </w:t>
            </w:r>
            <w:r w:rsidR="00CC6AAB" w:rsidRPr="00FE713B">
              <w:rPr>
                <w:rFonts w:eastAsia="Calibri"/>
                <w:sz w:val="20"/>
                <w:szCs w:val="20"/>
                <w:lang w:val="ro-RO"/>
              </w:rPr>
              <w:t xml:space="preserve">Calitatea şi </w:t>
            </w:r>
            <w:r w:rsidR="00FE713B" w:rsidRPr="00FE713B">
              <w:rPr>
                <w:rFonts w:eastAsia="Calibri"/>
                <w:sz w:val="20"/>
                <w:szCs w:val="20"/>
                <w:lang w:val="ro-RO"/>
              </w:rPr>
              <w:t>coerența</w:t>
            </w:r>
            <w:r w:rsidR="00CC6AAB" w:rsidRPr="00FE713B">
              <w:rPr>
                <w:rFonts w:eastAsia="Calibri"/>
                <w:sz w:val="20"/>
                <w:szCs w:val="20"/>
                <w:lang w:val="ro-RO"/>
              </w:rPr>
              <w:t xml:space="preserve">  tratării </w:t>
            </w:r>
            <w:r w:rsidRPr="00FE713B">
              <w:rPr>
                <w:rFonts w:eastAsia="Calibri"/>
                <w:sz w:val="20"/>
                <w:szCs w:val="20"/>
                <w:lang w:val="ro-RO"/>
              </w:rPr>
              <w:t>temei propuse,</w:t>
            </w:r>
            <w:r w:rsidR="00CC6AAB" w:rsidRPr="00FE713B">
              <w:rPr>
                <w:rFonts w:eastAsia="Calibri"/>
                <w:sz w:val="20"/>
                <w:szCs w:val="20"/>
                <w:lang w:val="ro-RO"/>
              </w:rPr>
              <w:t xml:space="preserve">  abordabil</w:t>
            </w:r>
            <w:r w:rsidRPr="00FE713B">
              <w:rPr>
                <w:rFonts w:eastAsia="Calibri"/>
                <w:sz w:val="20"/>
                <w:szCs w:val="20"/>
                <w:lang w:val="ro-RO"/>
              </w:rPr>
              <w:t>ă</w:t>
            </w:r>
            <w:r w:rsidR="00CC6AAB" w:rsidRPr="00FE713B">
              <w:rPr>
                <w:rFonts w:eastAsia="Calibri"/>
                <w:sz w:val="20"/>
                <w:szCs w:val="20"/>
                <w:lang w:val="ro-RO"/>
              </w:rPr>
              <w:t xml:space="preserve"> în manieră  explicativ-argumentativă,</w:t>
            </w:r>
            <w:r w:rsidRPr="00FE713B">
              <w:rPr>
                <w:rFonts w:eastAsia="Calibri"/>
                <w:sz w:val="20"/>
                <w:szCs w:val="20"/>
                <w:lang w:val="ro-RO"/>
              </w:rPr>
              <w:t xml:space="preserve"> </w:t>
            </w:r>
            <w:r w:rsidR="00CC6AAB" w:rsidRPr="00FE713B">
              <w:rPr>
                <w:rFonts w:eastAsia="Calibri"/>
                <w:sz w:val="20"/>
                <w:szCs w:val="20"/>
                <w:lang w:val="ro-RO"/>
              </w:rPr>
              <w:t>de analiză şi interpretare</w:t>
            </w:r>
            <w:r w:rsidRPr="00FE713B">
              <w:rPr>
                <w:rFonts w:eastAsia="Calibri"/>
                <w:sz w:val="20"/>
                <w:szCs w:val="20"/>
                <w:lang w:val="ro-RO"/>
              </w:rPr>
              <w:t>.</w:t>
            </w:r>
          </w:p>
        </w:tc>
        <w:tc>
          <w:tcPr>
            <w:tcW w:w="2268" w:type="dxa"/>
            <w:vAlign w:val="center"/>
          </w:tcPr>
          <w:p w14:paraId="0449F86B" w14:textId="49044439" w:rsidR="00CC6AAB" w:rsidRPr="00FE713B" w:rsidRDefault="00CC6AAB" w:rsidP="008438E9">
            <w:pPr>
              <w:rPr>
                <w:sz w:val="20"/>
                <w:szCs w:val="20"/>
                <w:lang w:val="ro-RO"/>
              </w:rPr>
            </w:pPr>
            <w:r w:rsidRPr="00FE713B">
              <w:rPr>
                <w:sz w:val="20"/>
                <w:szCs w:val="20"/>
                <w:lang w:val="ro-RO"/>
              </w:rPr>
              <w:t xml:space="preserve">Examen </w:t>
            </w:r>
            <w:r w:rsidR="000235AD" w:rsidRPr="00FE713B">
              <w:rPr>
                <w:sz w:val="20"/>
                <w:szCs w:val="20"/>
                <w:lang w:val="ro-RO"/>
              </w:rPr>
              <w:t>oral.</w:t>
            </w:r>
          </w:p>
        </w:tc>
        <w:tc>
          <w:tcPr>
            <w:tcW w:w="1343" w:type="dxa"/>
          </w:tcPr>
          <w:p w14:paraId="24CBE00A" w14:textId="77777777" w:rsidR="00CC6AAB" w:rsidRPr="00DA6B10" w:rsidRDefault="00CC6AAB" w:rsidP="008438E9">
            <w:pPr>
              <w:jc w:val="center"/>
              <w:rPr>
                <w:sz w:val="20"/>
                <w:szCs w:val="20"/>
                <w:lang w:val="ro-RO"/>
              </w:rPr>
            </w:pPr>
          </w:p>
          <w:p w14:paraId="3C5E97D4" w14:textId="77777777" w:rsidR="00CC6AAB" w:rsidRPr="00DA6B10" w:rsidRDefault="00CC6AAB" w:rsidP="008438E9">
            <w:pPr>
              <w:jc w:val="center"/>
              <w:rPr>
                <w:sz w:val="20"/>
                <w:szCs w:val="20"/>
                <w:lang w:val="ro-RO"/>
              </w:rPr>
            </w:pPr>
          </w:p>
          <w:p w14:paraId="13F382B3" w14:textId="4646CEAC" w:rsidR="00CC6AAB" w:rsidRPr="00DA6B10" w:rsidRDefault="00CC6AAB" w:rsidP="008438E9">
            <w:pPr>
              <w:jc w:val="center"/>
              <w:rPr>
                <w:sz w:val="20"/>
                <w:szCs w:val="20"/>
                <w:lang w:val="ro-RO"/>
              </w:rPr>
            </w:pPr>
            <w:r w:rsidRPr="00DA6B10">
              <w:rPr>
                <w:sz w:val="20"/>
                <w:szCs w:val="20"/>
                <w:lang w:val="ro-RO"/>
              </w:rPr>
              <w:t>50</w:t>
            </w:r>
          </w:p>
        </w:tc>
      </w:tr>
      <w:tr w:rsidR="00CC6AAB" w:rsidRPr="00FE713B" w14:paraId="3FDE4DAB" w14:textId="77777777" w:rsidTr="00565BB0">
        <w:trPr>
          <w:jc w:val="center"/>
        </w:trPr>
        <w:tc>
          <w:tcPr>
            <w:tcW w:w="1696" w:type="dxa"/>
            <w:vAlign w:val="center"/>
          </w:tcPr>
          <w:p w14:paraId="46CFB7EC" w14:textId="1C8B159C" w:rsidR="00CC6AAB" w:rsidRPr="00FE713B" w:rsidRDefault="00CC6AAB" w:rsidP="008438E9">
            <w:pPr>
              <w:rPr>
                <w:sz w:val="20"/>
                <w:szCs w:val="20"/>
                <w:lang w:val="ro-RO"/>
              </w:rPr>
            </w:pPr>
            <w:r w:rsidRPr="00FE713B">
              <w:rPr>
                <w:sz w:val="20"/>
                <w:szCs w:val="20"/>
                <w:lang w:val="ro-RO"/>
              </w:rPr>
              <w:t>1</w:t>
            </w:r>
            <w:r w:rsidR="008D343F">
              <w:rPr>
                <w:sz w:val="20"/>
                <w:szCs w:val="20"/>
                <w:lang w:val="ro-RO"/>
              </w:rPr>
              <w:t>0</w:t>
            </w:r>
            <w:r w:rsidRPr="00FE713B">
              <w:rPr>
                <w:sz w:val="20"/>
                <w:szCs w:val="20"/>
                <w:lang w:val="ro-RO"/>
              </w:rPr>
              <w:t>.5 Laborator/seminar</w:t>
            </w:r>
          </w:p>
        </w:tc>
        <w:tc>
          <w:tcPr>
            <w:tcW w:w="4395" w:type="dxa"/>
            <w:vAlign w:val="center"/>
          </w:tcPr>
          <w:p w14:paraId="29CFACE1" w14:textId="468427E8" w:rsidR="00CC6AAB" w:rsidRPr="00FE713B" w:rsidRDefault="00CC6AAB" w:rsidP="008438E9">
            <w:pPr>
              <w:ind w:left="59"/>
              <w:rPr>
                <w:sz w:val="20"/>
                <w:szCs w:val="20"/>
                <w:lang w:val="ro-RO"/>
              </w:rPr>
            </w:pPr>
            <w:r w:rsidRPr="00FE713B">
              <w:rPr>
                <w:sz w:val="20"/>
                <w:szCs w:val="20"/>
                <w:lang w:val="ro-RO"/>
              </w:rPr>
              <w:t xml:space="preserve">Participarea activă </w:t>
            </w:r>
            <w:r w:rsidR="00021DE9">
              <w:rPr>
                <w:sz w:val="20"/>
                <w:szCs w:val="20"/>
                <w:lang w:val="ro-RO"/>
              </w:rPr>
              <w:t>în cadrul</w:t>
            </w:r>
            <w:r w:rsidRPr="00FE713B">
              <w:rPr>
                <w:sz w:val="20"/>
                <w:szCs w:val="20"/>
                <w:lang w:val="ro-RO"/>
              </w:rPr>
              <w:t xml:space="preserve"> </w:t>
            </w:r>
            <w:r w:rsidR="00397DF8" w:rsidRPr="00FE713B">
              <w:rPr>
                <w:sz w:val="20"/>
                <w:szCs w:val="20"/>
                <w:lang w:val="ro-RO"/>
              </w:rPr>
              <w:t>laboratoarel</w:t>
            </w:r>
            <w:r w:rsidR="00021DE9">
              <w:rPr>
                <w:sz w:val="20"/>
                <w:szCs w:val="20"/>
                <w:lang w:val="ro-RO"/>
              </w:rPr>
              <w:t>or</w:t>
            </w:r>
          </w:p>
          <w:p w14:paraId="1F280CE8" w14:textId="73DA09B7" w:rsidR="00CC6AAB" w:rsidRPr="00FE713B" w:rsidRDefault="00CC6AAB" w:rsidP="008438E9">
            <w:pPr>
              <w:ind w:left="59"/>
              <w:rPr>
                <w:sz w:val="20"/>
                <w:szCs w:val="20"/>
                <w:lang w:val="ro-RO"/>
              </w:rPr>
            </w:pPr>
            <w:r w:rsidRPr="00FE713B">
              <w:rPr>
                <w:sz w:val="20"/>
                <w:szCs w:val="20"/>
                <w:lang w:val="ro-RO"/>
              </w:rPr>
              <w:t>Capacitate de sinteză şi analiză a aspectelor observate</w:t>
            </w:r>
          </w:p>
        </w:tc>
        <w:tc>
          <w:tcPr>
            <w:tcW w:w="2268" w:type="dxa"/>
            <w:vAlign w:val="center"/>
          </w:tcPr>
          <w:p w14:paraId="5E83D99A" w14:textId="384CE016" w:rsidR="00CC6AAB" w:rsidRPr="00FE713B" w:rsidRDefault="00CC6AAB" w:rsidP="008438E9">
            <w:pPr>
              <w:rPr>
                <w:sz w:val="20"/>
                <w:szCs w:val="20"/>
                <w:lang w:val="ro-RO"/>
              </w:rPr>
            </w:pPr>
            <w:r w:rsidRPr="00FE713B">
              <w:rPr>
                <w:sz w:val="20"/>
                <w:szCs w:val="20"/>
                <w:lang w:val="ro-RO"/>
              </w:rPr>
              <w:t>Evaluarea documentelor elaborate –</w:t>
            </w:r>
            <w:r w:rsidR="000235AD" w:rsidRPr="00FE713B">
              <w:rPr>
                <w:sz w:val="20"/>
                <w:szCs w:val="20"/>
                <w:lang w:val="ro-RO"/>
              </w:rPr>
              <w:t>fișe</w:t>
            </w:r>
            <w:r w:rsidRPr="00FE713B">
              <w:rPr>
                <w:sz w:val="20"/>
                <w:szCs w:val="20"/>
                <w:lang w:val="ro-RO"/>
              </w:rPr>
              <w:t xml:space="preserve">/protocoale de </w:t>
            </w:r>
            <w:r w:rsidR="000235AD" w:rsidRPr="00FE713B">
              <w:rPr>
                <w:sz w:val="20"/>
                <w:szCs w:val="20"/>
                <w:lang w:val="ro-RO"/>
              </w:rPr>
              <w:t>observație</w:t>
            </w:r>
            <w:r w:rsidR="00397DF8" w:rsidRPr="00FE713B">
              <w:rPr>
                <w:sz w:val="20"/>
                <w:szCs w:val="20"/>
                <w:lang w:val="ro-RO"/>
              </w:rPr>
              <w:t>.</w:t>
            </w:r>
          </w:p>
        </w:tc>
        <w:tc>
          <w:tcPr>
            <w:tcW w:w="1343" w:type="dxa"/>
            <w:vAlign w:val="center"/>
          </w:tcPr>
          <w:p w14:paraId="033FC111" w14:textId="25738935" w:rsidR="00CC6AAB" w:rsidRPr="00DA6B10" w:rsidRDefault="00CC6AAB" w:rsidP="008438E9">
            <w:pPr>
              <w:jc w:val="center"/>
              <w:rPr>
                <w:sz w:val="20"/>
                <w:szCs w:val="20"/>
                <w:lang w:val="ro-RO"/>
              </w:rPr>
            </w:pPr>
            <w:r w:rsidRPr="00DA6B10">
              <w:rPr>
                <w:sz w:val="20"/>
                <w:szCs w:val="20"/>
                <w:lang w:val="ro-RO"/>
              </w:rPr>
              <w:t>50</w:t>
            </w:r>
          </w:p>
        </w:tc>
      </w:tr>
      <w:tr w:rsidR="00CC6AAB" w:rsidRPr="00FE713B" w14:paraId="6F60529A" w14:textId="77777777" w:rsidTr="00221597">
        <w:tblPrEx>
          <w:tblLook w:val="01E0" w:firstRow="1" w:lastRow="1" w:firstColumn="1" w:lastColumn="1" w:noHBand="0" w:noVBand="0"/>
        </w:tblPrEx>
        <w:trPr>
          <w:jc w:val="center"/>
        </w:trPr>
        <w:tc>
          <w:tcPr>
            <w:tcW w:w="1696" w:type="dxa"/>
            <w:vAlign w:val="center"/>
          </w:tcPr>
          <w:p w14:paraId="4E565E35" w14:textId="178C2571" w:rsidR="00CC6AAB" w:rsidRPr="00FE713B" w:rsidRDefault="00CC6AAB" w:rsidP="008438E9">
            <w:pPr>
              <w:rPr>
                <w:sz w:val="20"/>
                <w:szCs w:val="20"/>
                <w:lang w:val="ro-RO"/>
              </w:rPr>
            </w:pPr>
            <w:r w:rsidRPr="00FE713B">
              <w:rPr>
                <w:sz w:val="20"/>
                <w:szCs w:val="20"/>
                <w:lang w:val="ro-RO"/>
              </w:rPr>
              <w:t>1</w:t>
            </w:r>
            <w:r w:rsidR="008D343F">
              <w:rPr>
                <w:sz w:val="20"/>
                <w:szCs w:val="20"/>
                <w:lang w:val="ro-RO"/>
              </w:rPr>
              <w:t>0</w:t>
            </w:r>
            <w:r w:rsidRPr="00FE713B">
              <w:rPr>
                <w:sz w:val="20"/>
                <w:szCs w:val="20"/>
                <w:lang w:val="ro-RO"/>
              </w:rPr>
              <w:t xml:space="preserve">.6 </w:t>
            </w:r>
            <w:r w:rsidR="00221597" w:rsidRPr="00FE713B">
              <w:rPr>
                <w:sz w:val="20"/>
                <w:szCs w:val="20"/>
                <w:lang w:val="ro-RO"/>
              </w:rPr>
              <w:t>Condiții de promovare</w:t>
            </w:r>
          </w:p>
        </w:tc>
        <w:tc>
          <w:tcPr>
            <w:tcW w:w="8006" w:type="dxa"/>
            <w:gridSpan w:val="3"/>
          </w:tcPr>
          <w:p w14:paraId="6268F3DD" w14:textId="015E4422" w:rsidR="00CC6AAB" w:rsidRPr="00FE713B" w:rsidRDefault="00221597" w:rsidP="008438E9">
            <w:pPr>
              <w:jc w:val="both"/>
              <w:rPr>
                <w:sz w:val="20"/>
                <w:szCs w:val="20"/>
                <w:lang w:val="ro-RO"/>
              </w:rPr>
            </w:pPr>
            <w:r w:rsidRPr="00FE713B">
              <w:rPr>
                <w:sz w:val="20"/>
                <w:szCs w:val="20"/>
                <w:lang w:val="ro-RO"/>
              </w:rPr>
              <w:t>Punctajul minim pentru promovarea disciplinei este de 50 puncte. Punctajul total se transformă în notă întreagă prin împărțire la 10 și rotunjire. Studentul trebuie să participe la evaluarea finală, în regim față în față, fără impunerea unui punctaj minim la evaluarea finală.</w:t>
            </w:r>
          </w:p>
        </w:tc>
      </w:tr>
    </w:tbl>
    <w:p w14:paraId="5D4DDEAC" w14:textId="77777777" w:rsidR="00CC6AAB" w:rsidRPr="00FE713B" w:rsidRDefault="00CC6AAB" w:rsidP="00CC6AAB">
      <w:pPr>
        <w:rPr>
          <w:sz w:val="20"/>
          <w:szCs w:val="20"/>
          <w:lang w:val="ro-RO"/>
        </w:rPr>
      </w:pPr>
    </w:p>
    <w:p w14:paraId="0F6448B9" w14:textId="77777777" w:rsidR="00CC6AAB" w:rsidRPr="00FE713B" w:rsidRDefault="00CC6AAB" w:rsidP="00CC6AAB">
      <w:pPr>
        <w:rPr>
          <w:sz w:val="20"/>
          <w:szCs w:val="20"/>
          <w:lang w:val="ro-RO"/>
        </w:rPr>
      </w:pPr>
    </w:p>
    <w:p w14:paraId="1546ABB0" w14:textId="77777777" w:rsidR="00CC6AAB" w:rsidRPr="00FE713B" w:rsidRDefault="00CC6AAB" w:rsidP="00CC6AAB">
      <w:pPr>
        <w:rPr>
          <w:sz w:val="20"/>
          <w:szCs w:val="20"/>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3"/>
        <w:gridCol w:w="3453"/>
        <w:gridCol w:w="3550"/>
      </w:tblGrid>
      <w:tr w:rsidR="007827DB" w:rsidRPr="00D92AC2" w14:paraId="4D8DD24F" w14:textId="77777777" w:rsidTr="00613487">
        <w:trPr>
          <w:trHeight w:val="920"/>
        </w:trPr>
        <w:tc>
          <w:tcPr>
            <w:tcW w:w="2283" w:type="dxa"/>
          </w:tcPr>
          <w:p w14:paraId="14A4BFC9" w14:textId="77777777" w:rsidR="007827DB" w:rsidRDefault="007827DB" w:rsidP="00613487">
            <w:pPr>
              <w:jc w:val="both"/>
              <w:rPr>
                <w:rFonts w:eastAsia="Calibri"/>
                <w:bCs/>
                <w:sz w:val="20"/>
                <w:szCs w:val="20"/>
              </w:rPr>
            </w:pPr>
            <w:r w:rsidRPr="00D92AC2">
              <w:rPr>
                <w:rFonts w:eastAsia="Calibri"/>
                <w:bCs/>
                <w:sz w:val="20"/>
                <w:szCs w:val="20"/>
              </w:rPr>
              <w:t>Data completării</w:t>
            </w:r>
          </w:p>
          <w:p w14:paraId="733E0E74" w14:textId="32418000" w:rsidR="00DA6B10" w:rsidRPr="00D92AC2" w:rsidRDefault="00DA6B10" w:rsidP="00613487">
            <w:pPr>
              <w:jc w:val="both"/>
              <w:rPr>
                <w:rFonts w:eastAsia="Calibri"/>
                <w:bCs/>
                <w:sz w:val="20"/>
                <w:szCs w:val="20"/>
              </w:rPr>
            </w:pPr>
            <w:r>
              <w:rPr>
                <w:rFonts w:eastAsia="Calibri"/>
                <w:bCs/>
                <w:sz w:val="20"/>
                <w:szCs w:val="20"/>
              </w:rPr>
              <w:t>25.09.2025</w:t>
            </w:r>
          </w:p>
        </w:tc>
        <w:tc>
          <w:tcPr>
            <w:tcW w:w="3453" w:type="dxa"/>
            <w:tcBorders>
              <w:bottom w:val="single" w:sz="4" w:space="0" w:color="auto"/>
            </w:tcBorders>
          </w:tcPr>
          <w:p w14:paraId="2EBD635D" w14:textId="77777777" w:rsidR="007827DB" w:rsidRDefault="007827DB" w:rsidP="00613487">
            <w:pPr>
              <w:jc w:val="both"/>
              <w:rPr>
                <w:rFonts w:eastAsia="Calibri"/>
                <w:bCs/>
                <w:sz w:val="20"/>
                <w:szCs w:val="20"/>
              </w:rPr>
            </w:pPr>
            <w:r w:rsidRPr="00D92AC2">
              <w:rPr>
                <w:rFonts w:eastAsia="Calibri"/>
                <w:bCs/>
                <w:sz w:val="20"/>
                <w:szCs w:val="20"/>
              </w:rPr>
              <w:t>Titular de curs</w:t>
            </w:r>
          </w:p>
          <w:p w14:paraId="3299BDEE" w14:textId="77777777" w:rsidR="007827DB" w:rsidRDefault="007827DB" w:rsidP="00613487">
            <w:pPr>
              <w:jc w:val="both"/>
              <w:rPr>
                <w:rFonts w:eastAsia="Calibri"/>
                <w:bCs/>
                <w:sz w:val="20"/>
                <w:szCs w:val="20"/>
              </w:rPr>
            </w:pPr>
            <w:r>
              <w:rPr>
                <w:rFonts w:eastAsia="Calibri"/>
                <w:bCs/>
                <w:sz w:val="20"/>
                <w:szCs w:val="20"/>
              </w:rPr>
              <w:t>Ilie MIHAI</w:t>
            </w:r>
          </w:p>
          <w:p w14:paraId="4F181074" w14:textId="77777777" w:rsidR="007827DB" w:rsidRDefault="007827DB" w:rsidP="00613487">
            <w:pPr>
              <w:jc w:val="both"/>
              <w:rPr>
                <w:rFonts w:eastAsia="Calibri"/>
                <w:bCs/>
                <w:sz w:val="20"/>
                <w:szCs w:val="20"/>
              </w:rPr>
            </w:pPr>
          </w:p>
          <w:p w14:paraId="693C066F" w14:textId="77777777" w:rsidR="007827DB" w:rsidRPr="00D92AC2" w:rsidRDefault="007827DB" w:rsidP="00613487">
            <w:pPr>
              <w:jc w:val="both"/>
              <w:rPr>
                <w:rFonts w:eastAsia="Calibri"/>
                <w:bCs/>
                <w:sz w:val="20"/>
                <w:szCs w:val="20"/>
              </w:rPr>
            </w:pPr>
          </w:p>
        </w:tc>
        <w:tc>
          <w:tcPr>
            <w:tcW w:w="3550" w:type="dxa"/>
            <w:tcBorders>
              <w:bottom w:val="single" w:sz="4" w:space="0" w:color="auto"/>
            </w:tcBorders>
          </w:tcPr>
          <w:p w14:paraId="3ECFB76D" w14:textId="77777777" w:rsidR="007827DB" w:rsidRDefault="007827DB" w:rsidP="00613487">
            <w:pPr>
              <w:jc w:val="both"/>
              <w:rPr>
                <w:rFonts w:eastAsia="Calibri"/>
                <w:bCs/>
                <w:sz w:val="20"/>
                <w:szCs w:val="20"/>
              </w:rPr>
            </w:pPr>
            <w:r w:rsidRPr="00D92AC2">
              <w:rPr>
                <w:rFonts w:eastAsia="Calibri"/>
                <w:bCs/>
                <w:sz w:val="20"/>
                <w:szCs w:val="20"/>
              </w:rPr>
              <w:t>Titular(ii) de aplicații</w:t>
            </w:r>
          </w:p>
          <w:p w14:paraId="41BCA80A" w14:textId="77777777" w:rsidR="007827DB" w:rsidRDefault="007827DB" w:rsidP="00613487">
            <w:pPr>
              <w:jc w:val="both"/>
              <w:rPr>
                <w:rFonts w:eastAsia="Calibri"/>
                <w:bCs/>
                <w:sz w:val="20"/>
                <w:szCs w:val="20"/>
              </w:rPr>
            </w:pPr>
            <w:r>
              <w:rPr>
                <w:rFonts w:eastAsia="Calibri"/>
                <w:bCs/>
                <w:sz w:val="20"/>
                <w:szCs w:val="20"/>
              </w:rPr>
              <w:t>Ilie MIHAI</w:t>
            </w:r>
          </w:p>
          <w:p w14:paraId="7D87607F" w14:textId="77777777" w:rsidR="007827DB" w:rsidRPr="00D92AC2" w:rsidRDefault="007827DB" w:rsidP="00613487">
            <w:pPr>
              <w:jc w:val="both"/>
              <w:rPr>
                <w:rFonts w:eastAsia="Calibri"/>
                <w:bCs/>
                <w:sz w:val="20"/>
                <w:szCs w:val="20"/>
              </w:rPr>
            </w:pPr>
          </w:p>
        </w:tc>
      </w:tr>
      <w:tr w:rsidR="007827DB" w:rsidRPr="00D92AC2" w14:paraId="3F681216" w14:textId="77777777" w:rsidTr="00613487">
        <w:tc>
          <w:tcPr>
            <w:tcW w:w="2283" w:type="dxa"/>
          </w:tcPr>
          <w:p w14:paraId="2FD9F9A1" w14:textId="77777777" w:rsidR="007827DB" w:rsidRDefault="007827DB" w:rsidP="00613487">
            <w:pPr>
              <w:rPr>
                <w:rFonts w:eastAsia="Calibri"/>
                <w:bCs/>
                <w:sz w:val="20"/>
                <w:szCs w:val="20"/>
              </w:rPr>
            </w:pPr>
            <w:r w:rsidRPr="00D92AC2">
              <w:rPr>
                <w:rFonts w:eastAsia="Calibri"/>
                <w:bCs/>
                <w:sz w:val="20"/>
                <w:szCs w:val="20"/>
              </w:rPr>
              <w:t>Data avizării în departament</w:t>
            </w:r>
          </w:p>
          <w:p w14:paraId="54CA0960" w14:textId="3B9C3FE6" w:rsidR="00DA6B10" w:rsidRPr="00D92AC2" w:rsidRDefault="00DA6B10" w:rsidP="00613487">
            <w:pPr>
              <w:rPr>
                <w:rFonts w:eastAsia="Calibri"/>
                <w:bCs/>
                <w:sz w:val="20"/>
                <w:szCs w:val="20"/>
              </w:rPr>
            </w:pPr>
            <w:r>
              <w:rPr>
                <w:rFonts w:eastAsia="Calibri"/>
                <w:bCs/>
                <w:sz w:val="20"/>
                <w:szCs w:val="20"/>
              </w:rPr>
              <w:t>29.09.2025</w:t>
            </w:r>
          </w:p>
        </w:tc>
        <w:tc>
          <w:tcPr>
            <w:tcW w:w="7003" w:type="dxa"/>
            <w:gridSpan w:val="2"/>
          </w:tcPr>
          <w:p w14:paraId="65D67832" w14:textId="77777777" w:rsidR="007827DB" w:rsidRDefault="007827DB" w:rsidP="00613487">
            <w:pPr>
              <w:jc w:val="both"/>
              <w:rPr>
                <w:rFonts w:eastAsia="Calibri"/>
                <w:bCs/>
                <w:sz w:val="20"/>
                <w:szCs w:val="20"/>
              </w:rPr>
            </w:pPr>
            <w:r w:rsidRPr="00D92AC2">
              <w:rPr>
                <w:rFonts w:eastAsia="Calibri"/>
                <w:bCs/>
                <w:sz w:val="20"/>
                <w:szCs w:val="20"/>
              </w:rPr>
              <w:t>Director de departament</w:t>
            </w:r>
          </w:p>
          <w:p w14:paraId="6FCE0B93" w14:textId="77777777" w:rsidR="007827DB" w:rsidRPr="00D92AC2" w:rsidRDefault="007827DB" w:rsidP="00613487">
            <w:pPr>
              <w:jc w:val="both"/>
              <w:rPr>
                <w:rFonts w:eastAsia="Calibri"/>
                <w:bCs/>
                <w:sz w:val="20"/>
                <w:szCs w:val="20"/>
              </w:rPr>
            </w:pPr>
            <w:r>
              <w:rPr>
                <w:rFonts w:eastAsia="Calibri"/>
                <w:bCs/>
                <w:sz w:val="20"/>
                <w:szCs w:val="20"/>
              </w:rPr>
              <w:t>Emanuel Liviu MIHĂILESCU</w:t>
            </w:r>
          </w:p>
          <w:p w14:paraId="4E9EF871" w14:textId="77777777" w:rsidR="007827DB" w:rsidRPr="00D92AC2" w:rsidRDefault="007827DB" w:rsidP="00613487">
            <w:pPr>
              <w:jc w:val="both"/>
              <w:rPr>
                <w:rFonts w:eastAsia="Calibri"/>
                <w:bCs/>
                <w:sz w:val="20"/>
                <w:szCs w:val="20"/>
              </w:rPr>
            </w:pPr>
          </w:p>
          <w:p w14:paraId="43ADF293" w14:textId="77777777" w:rsidR="007827DB" w:rsidRPr="00D92AC2" w:rsidRDefault="007827DB" w:rsidP="00613487">
            <w:pPr>
              <w:jc w:val="both"/>
              <w:rPr>
                <w:rFonts w:eastAsia="Calibri"/>
                <w:bCs/>
                <w:sz w:val="20"/>
                <w:szCs w:val="20"/>
              </w:rPr>
            </w:pPr>
            <w:r w:rsidRPr="00D92AC2">
              <w:rPr>
                <w:rFonts w:eastAsia="Calibri"/>
                <w:bCs/>
                <w:sz w:val="20"/>
                <w:szCs w:val="20"/>
              </w:rPr>
              <w:t>___________________________________________________________________</w:t>
            </w:r>
          </w:p>
          <w:p w14:paraId="033FBDFC" w14:textId="77777777" w:rsidR="007827DB" w:rsidRPr="00D92AC2" w:rsidRDefault="007827DB" w:rsidP="00613487">
            <w:pPr>
              <w:jc w:val="both"/>
              <w:rPr>
                <w:rFonts w:eastAsia="Calibri"/>
                <w:bCs/>
                <w:sz w:val="20"/>
                <w:szCs w:val="20"/>
              </w:rPr>
            </w:pPr>
          </w:p>
        </w:tc>
      </w:tr>
      <w:tr w:rsidR="007827DB" w:rsidRPr="00D92AC2" w14:paraId="372CBE4D" w14:textId="77777777" w:rsidTr="00613487">
        <w:tc>
          <w:tcPr>
            <w:tcW w:w="2283" w:type="dxa"/>
          </w:tcPr>
          <w:p w14:paraId="168AAFE9" w14:textId="77777777" w:rsidR="007827DB" w:rsidRPr="00D92AC2" w:rsidRDefault="007827DB" w:rsidP="00613487">
            <w:pPr>
              <w:jc w:val="both"/>
              <w:rPr>
                <w:rFonts w:eastAsia="Calibri"/>
                <w:bCs/>
                <w:sz w:val="20"/>
                <w:szCs w:val="20"/>
              </w:rPr>
            </w:pPr>
          </w:p>
        </w:tc>
        <w:tc>
          <w:tcPr>
            <w:tcW w:w="7003" w:type="dxa"/>
            <w:gridSpan w:val="2"/>
          </w:tcPr>
          <w:p w14:paraId="618B46EC" w14:textId="77777777" w:rsidR="007827DB" w:rsidRPr="00D92AC2" w:rsidRDefault="007827DB" w:rsidP="00613487">
            <w:pPr>
              <w:jc w:val="both"/>
              <w:rPr>
                <w:rFonts w:eastAsia="Calibri"/>
                <w:bCs/>
                <w:sz w:val="20"/>
                <w:szCs w:val="20"/>
              </w:rPr>
            </w:pPr>
          </w:p>
        </w:tc>
      </w:tr>
      <w:tr w:rsidR="007827DB" w:rsidRPr="00D92AC2" w14:paraId="6C057138" w14:textId="77777777" w:rsidTr="00613487">
        <w:tc>
          <w:tcPr>
            <w:tcW w:w="2283" w:type="dxa"/>
          </w:tcPr>
          <w:p w14:paraId="4A8D5F65" w14:textId="77777777" w:rsidR="007827DB" w:rsidRDefault="007827DB" w:rsidP="00613487">
            <w:pPr>
              <w:rPr>
                <w:rFonts w:eastAsia="Calibri"/>
                <w:bCs/>
                <w:sz w:val="20"/>
                <w:szCs w:val="20"/>
              </w:rPr>
            </w:pPr>
            <w:r w:rsidRPr="00D92AC2">
              <w:rPr>
                <w:rFonts w:eastAsia="Calibri"/>
                <w:bCs/>
                <w:sz w:val="20"/>
                <w:szCs w:val="20"/>
              </w:rPr>
              <w:t>Data aprobării în Consiliul Facultății</w:t>
            </w:r>
          </w:p>
          <w:p w14:paraId="279A59DC" w14:textId="0F075C41" w:rsidR="00DA6B10" w:rsidRPr="00D92AC2" w:rsidRDefault="00DA6B10" w:rsidP="00613487">
            <w:pPr>
              <w:rPr>
                <w:rFonts w:eastAsia="Calibri"/>
                <w:bCs/>
                <w:sz w:val="20"/>
                <w:szCs w:val="20"/>
              </w:rPr>
            </w:pPr>
            <w:r>
              <w:rPr>
                <w:rFonts w:eastAsia="Calibri"/>
                <w:bCs/>
                <w:sz w:val="20"/>
                <w:szCs w:val="20"/>
              </w:rPr>
              <w:t>29.09.2025</w:t>
            </w:r>
          </w:p>
          <w:p w14:paraId="2C919436" w14:textId="77777777" w:rsidR="007827DB" w:rsidRPr="00D92AC2" w:rsidRDefault="007827DB" w:rsidP="00613487">
            <w:pPr>
              <w:jc w:val="both"/>
              <w:rPr>
                <w:rFonts w:eastAsia="Calibri"/>
                <w:bCs/>
                <w:sz w:val="20"/>
                <w:szCs w:val="20"/>
              </w:rPr>
            </w:pPr>
          </w:p>
        </w:tc>
        <w:tc>
          <w:tcPr>
            <w:tcW w:w="7003" w:type="dxa"/>
            <w:gridSpan w:val="2"/>
            <w:tcBorders>
              <w:bottom w:val="single" w:sz="4" w:space="0" w:color="auto"/>
            </w:tcBorders>
          </w:tcPr>
          <w:p w14:paraId="67EFB262" w14:textId="77777777" w:rsidR="007827DB" w:rsidRPr="00D92AC2" w:rsidRDefault="007827DB" w:rsidP="00613487">
            <w:pPr>
              <w:jc w:val="both"/>
              <w:rPr>
                <w:rFonts w:eastAsia="Calibri"/>
                <w:bCs/>
                <w:sz w:val="20"/>
                <w:szCs w:val="20"/>
              </w:rPr>
            </w:pPr>
            <w:r w:rsidRPr="00D92AC2">
              <w:rPr>
                <w:rFonts w:eastAsia="Calibri"/>
                <w:bCs/>
                <w:sz w:val="20"/>
                <w:szCs w:val="20"/>
              </w:rPr>
              <w:t>Decan</w:t>
            </w:r>
          </w:p>
          <w:p w14:paraId="719B407A" w14:textId="77777777" w:rsidR="007827DB" w:rsidRPr="00D92AC2" w:rsidRDefault="007827DB" w:rsidP="00613487">
            <w:pPr>
              <w:jc w:val="both"/>
              <w:rPr>
                <w:rFonts w:eastAsia="Calibri"/>
                <w:bCs/>
                <w:sz w:val="20"/>
                <w:szCs w:val="20"/>
              </w:rPr>
            </w:pPr>
            <w:r>
              <w:rPr>
                <w:rFonts w:eastAsia="Calibri"/>
                <w:bCs/>
                <w:sz w:val="20"/>
                <w:szCs w:val="20"/>
              </w:rPr>
              <w:t>Leonard Julien FLEANCU</w:t>
            </w:r>
          </w:p>
        </w:tc>
      </w:tr>
    </w:tbl>
    <w:p w14:paraId="29CED808" w14:textId="77777777" w:rsidR="00CC6AAB" w:rsidRPr="00FE713B" w:rsidRDefault="00CC6AAB" w:rsidP="00CC6AAB">
      <w:pPr>
        <w:rPr>
          <w:lang w:val="ro-RO"/>
        </w:rPr>
      </w:pPr>
    </w:p>
    <w:p w14:paraId="7F428591" w14:textId="77777777" w:rsidR="005B6222" w:rsidRPr="00FE713B" w:rsidRDefault="005B6222">
      <w:pPr>
        <w:rPr>
          <w:lang w:val="ro-RO"/>
        </w:rPr>
      </w:pPr>
    </w:p>
    <w:sectPr w:rsidR="005B6222" w:rsidRPr="00FE713B" w:rsidSect="00221597">
      <w:headerReference w:type="default" r:id="rId7"/>
      <w:footerReference w:type="even" r:id="rId8"/>
      <w:pgSz w:w="11907" w:h="16840" w:code="9"/>
      <w:pgMar w:top="1134" w:right="1134" w:bottom="1134" w:left="1418" w:header="340"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2C0B9" w14:textId="77777777" w:rsidR="001F75F1" w:rsidRDefault="001F75F1">
      <w:r>
        <w:separator/>
      </w:r>
    </w:p>
  </w:endnote>
  <w:endnote w:type="continuationSeparator" w:id="0">
    <w:p w14:paraId="73337342" w14:textId="77777777" w:rsidR="001F75F1" w:rsidRDefault="001F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F1DDE" w14:textId="77777777" w:rsidR="00897FCA" w:rsidRDefault="00513AD6" w:rsidP="003344D2">
    <w:pPr>
      <w:pStyle w:val="Footer"/>
      <w:framePr w:wrap="around" w:vAnchor="text" w:hAnchor="margin" w:xAlign="center" w:y="1"/>
      <w:rPr>
        <w:rStyle w:val="PageNumber"/>
      </w:rPr>
    </w:pPr>
    <w:r>
      <w:rPr>
        <w:rStyle w:val="PageNumber"/>
      </w:rPr>
      <w:fldChar w:fldCharType="begin"/>
    </w:r>
    <w:r w:rsidR="00CC6AAB">
      <w:rPr>
        <w:rStyle w:val="PageNumber"/>
      </w:rPr>
      <w:instrText xml:space="preserve">PAGE  </w:instrText>
    </w:r>
    <w:r>
      <w:rPr>
        <w:rStyle w:val="PageNumber"/>
      </w:rPr>
      <w:fldChar w:fldCharType="end"/>
    </w:r>
  </w:p>
  <w:p w14:paraId="6E199BF2" w14:textId="77777777" w:rsidR="00897FCA" w:rsidRDefault="00897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CF88C" w14:textId="77777777" w:rsidR="001F75F1" w:rsidRDefault="001F75F1">
      <w:r>
        <w:separator/>
      </w:r>
    </w:p>
  </w:footnote>
  <w:footnote w:type="continuationSeparator" w:id="0">
    <w:p w14:paraId="190F3E56" w14:textId="77777777" w:rsidR="001F75F1" w:rsidRDefault="001F75F1">
      <w:r>
        <w:continuationSeparator/>
      </w:r>
    </w:p>
  </w:footnote>
  <w:footnote w:id="1">
    <w:p w14:paraId="5E92E9AF" w14:textId="77777777" w:rsidR="004424C8" w:rsidRPr="006C3F91" w:rsidRDefault="004424C8">
      <w:pPr>
        <w:pStyle w:val="FootnoteText"/>
        <w:rPr>
          <w:i/>
          <w:iCs/>
          <w:color w:val="BFBFBF" w:themeColor="background1" w:themeShade="BF"/>
        </w:rPr>
      </w:pPr>
      <w:r w:rsidRPr="006C3F91">
        <w:rPr>
          <w:rStyle w:val="FootnoteReference"/>
          <w:i/>
          <w:iCs/>
          <w:color w:val="BFBFBF" w:themeColor="background1" w:themeShade="BF"/>
        </w:rPr>
        <w:footnoteRef/>
      </w:r>
      <w:r w:rsidRPr="006C3F91">
        <w:rPr>
          <w:i/>
          <w:iCs/>
          <w:color w:val="BFBFBF" w:themeColor="background1" w:themeShade="BF"/>
        </w:rPr>
        <w:t xml:space="preserve"> Obligatorie / Opțională / Facultativă – Se va completa conform planului de învățământ.</w:t>
      </w:r>
    </w:p>
  </w:footnote>
  <w:footnote w:id="2">
    <w:p w14:paraId="0125AA6C" w14:textId="77777777" w:rsidR="004424C8" w:rsidRPr="006C3F91" w:rsidRDefault="004424C8">
      <w:pPr>
        <w:pStyle w:val="FootnoteText"/>
        <w:rPr>
          <w:i/>
          <w:iCs/>
          <w:color w:val="BFBFBF" w:themeColor="background1" w:themeShade="BF"/>
        </w:rPr>
      </w:pPr>
      <w:r w:rsidRPr="006C3F91">
        <w:rPr>
          <w:rStyle w:val="FootnoteReference"/>
          <w:i/>
          <w:iCs/>
          <w:color w:val="BFBFBF" w:themeColor="background1" w:themeShade="BF"/>
        </w:rPr>
        <w:footnoteRef/>
      </w:r>
      <w:r w:rsidRPr="006C3F91">
        <w:rPr>
          <w:i/>
          <w:iCs/>
          <w:color w:val="BFBFBF" w:themeColor="background1" w:themeShade="BF"/>
        </w:rPr>
        <w:t xml:space="preserve"> Fundamentală / de specializare/ complementare – Se va completa conform planului de învățământ.</w:t>
      </w:r>
    </w:p>
  </w:footnote>
  <w:footnote w:id="3">
    <w:p w14:paraId="06BDAFDC" w14:textId="77777777" w:rsidR="004424C8" w:rsidRPr="0098653D" w:rsidRDefault="004424C8" w:rsidP="004424C8">
      <w:pPr>
        <w:pStyle w:val="FootnoteText"/>
        <w:rPr>
          <w:i/>
          <w:iCs/>
          <w:color w:val="BFBFBF" w:themeColor="background1" w:themeShade="BF"/>
        </w:rPr>
      </w:pPr>
      <w:r w:rsidRPr="0098653D">
        <w:rPr>
          <w:rStyle w:val="FootnoteReference"/>
          <w:i/>
          <w:iCs/>
          <w:color w:val="BFBFBF" w:themeColor="background1" w:themeShade="BF"/>
        </w:rPr>
        <w:footnoteRef/>
      </w:r>
      <w:r w:rsidRPr="0098653D">
        <w:rPr>
          <w:i/>
          <w:iCs/>
          <w:color w:val="BFBFBF" w:themeColor="background1" w:themeShade="BF"/>
        </w:rPr>
        <w:t xml:space="preserve"> Se va calcula ținând cont că se acordă un credit pentru volumul de muncă care îi revine unui student cu frecvență la zi pentru a echivala 25/30 de ore de pregătire pentru dobândirea rezultatelor învățării.</w:t>
      </w:r>
    </w:p>
  </w:footnote>
  <w:footnote w:id="4">
    <w:p w14:paraId="36104465" w14:textId="77777777" w:rsidR="004424C8" w:rsidRPr="0098653D" w:rsidRDefault="004424C8" w:rsidP="004424C8">
      <w:pPr>
        <w:pStyle w:val="FootnoteText"/>
        <w:rPr>
          <w:i/>
          <w:iCs/>
          <w:color w:val="BFBFBF" w:themeColor="background1" w:themeShade="BF"/>
        </w:rPr>
      </w:pPr>
      <w:r w:rsidRPr="0098653D">
        <w:rPr>
          <w:rStyle w:val="FootnoteReference"/>
          <w:i/>
          <w:iCs/>
          <w:color w:val="BFBFBF" w:themeColor="background1" w:themeShade="BF"/>
        </w:rPr>
        <w:footnoteRef/>
      </w:r>
      <w:r w:rsidRPr="0098653D">
        <w:rPr>
          <w:i/>
          <w:iCs/>
          <w:color w:val="BFBFBF" w:themeColor="background1" w:themeShade="BF"/>
        </w:rPr>
        <w:t xml:space="preserve"> Se va completa conform planului de învățământ.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6639"/>
      <w:gridCol w:w="1412"/>
    </w:tblGrid>
    <w:tr w:rsidR="00221597" w:rsidRPr="007F64E0" w14:paraId="77B75679" w14:textId="77777777" w:rsidTr="00221597">
      <w:trPr>
        <w:trHeight w:val="1088"/>
      </w:trPr>
      <w:tc>
        <w:tcPr>
          <w:tcW w:w="1304" w:type="dxa"/>
        </w:tcPr>
        <w:p w14:paraId="052A0CB9" w14:textId="1A8DD098" w:rsidR="00221597" w:rsidRPr="007F64E0" w:rsidRDefault="007827DB" w:rsidP="00221597">
          <w:pPr>
            <w:pStyle w:val="Header"/>
            <w:jc w:val="center"/>
            <w:rPr>
              <w:sz w:val="18"/>
              <w:szCs w:val="20"/>
              <w:lang w:val="it-IT"/>
            </w:rPr>
          </w:pPr>
          <w:r w:rsidRPr="007F64E0">
            <w:rPr>
              <w:noProof/>
            </w:rPr>
            <w:drawing>
              <wp:anchor distT="0" distB="0" distL="114300" distR="114300" simplePos="0" relativeHeight="251659264" behindDoc="0" locked="0" layoutInCell="1" allowOverlap="1" wp14:anchorId="4D8814E2" wp14:editId="48977CF4">
                <wp:simplePos x="0" y="0"/>
                <wp:positionH relativeFrom="column">
                  <wp:posOffset>-1270</wp:posOffset>
                </wp:positionH>
                <wp:positionV relativeFrom="paragraph">
                  <wp:posOffset>5080</wp:posOffset>
                </wp:positionV>
                <wp:extent cx="647700" cy="647700"/>
                <wp:effectExtent l="0" t="0" r="0" b="0"/>
                <wp:wrapNone/>
                <wp:docPr id="184125758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639" w:type="dxa"/>
          <w:vAlign w:val="center"/>
        </w:tcPr>
        <w:p w14:paraId="3936D7E5" w14:textId="77777777" w:rsidR="00221597" w:rsidRPr="007F64E0" w:rsidRDefault="00221597" w:rsidP="00221597">
          <w:pPr>
            <w:pStyle w:val="Header"/>
            <w:jc w:val="center"/>
            <w:rPr>
              <w:b/>
              <w:bCs/>
              <w:sz w:val="18"/>
              <w:szCs w:val="20"/>
              <w:lang w:val="it-IT"/>
            </w:rPr>
          </w:pPr>
          <w:r w:rsidRPr="007F64E0">
            <w:rPr>
              <w:b/>
              <w:bCs/>
              <w:sz w:val="18"/>
              <w:szCs w:val="20"/>
              <w:lang w:val="it-IT"/>
            </w:rPr>
            <w:t>Universitatea Națională de Știință și Tehnologie Politehnica București</w:t>
          </w:r>
        </w:p>
        <w:p w14:paraId="080538FF" w14:textId="77777777" w:rsidR="00221597" w:rsidRPr="007F64E0" w:rsidRDefault="00221597" w:rsidP="00221597">
          <w:pPr>
            <w:pStyle w:val="Header"/>
            <w:jc w:val="center"/>
            <w:rPr>
              <w:b/>
              <w:bCs/>
              <w:sz w:val="18"/>
              <w:szCs w:val="20"/>
              <w:lang w:val="it-IT"/>
            </w:rPr>
          </w:pPr>
          <w:r w:rsidRPr="007F64E0">
            <w:rPr>
              <w:b/>
              <w:bCs/>
              <w:sz w:val="18"/>
              <w:szCs w:val="20"/>
              <w:lang w:val="it-IT"/>
            </w:rPr>
            <w:t>Centrul Universitar Piteşti</w:t>
          </w:r>
        </w:p>
        <w:p w14:paraId="4B684915" w14:textId="77777777" w:rsidR="00221597" w:rsidRPr="007F64E0" w:rsidRDefault="00221597" w:rsidP="00221597">
          <w:pPr>
            <w:pStyle w:val="Header"/>
            <w:jc w:val="center"/>
            <w:rPr>
              <w:b/>
              <w:bCs/>
              <w:sz w:val="18"/>
              <w:szCs w:val="20"/>
              <w:lang w:val="it-IT"/>
            </w:rPr>
          </w:pPr>
          <w:r w:rsidRPr="007F64E0">
            <w:rPr>
              <w:b/>
              <w:bCs/>
              <w:sz w:val="18"/>
              <w:szCs w:val="20"/>
              <w:lang w:val="ro-RO"/>
            </w:rPr>
            <w:t>Facultatea de Ştiinţe, Educație Fizică și Informatică</w:t>
          </w:r>
        </w:p>
      </w:tc>
      <w:tc>
        <w:tcPr>
          <w:tcW w:w="1412" w:type="dxa"/>
        </w:tcPr>
        <w:p w14:paraId="7AC8782D" w14:textId="77777777" w:rsidR="00221597" w:rsidRPr="007F64E0" w:rsidRDefault="00221597" w:rsidP="00221597">
          <w:pPr>
            <w:pStyle w:val="Header"/>
            <w:jc w:val="center"/>
            <w:rPr>
              <w:sz w:val="18"/>
              <w:szCs w:val="20"/>
              <w:lang w:val="it-IT"/>
            </w:rPr>
          </w:pPr>
          <w:r w:rsidRPr="007F64E0">
            <w:rPr>
              <w:noProof/>
              <w:sz w:val="18"/>
              <w:szCs w:val="20"/>
              <w:lang w:val="ro-RO" w:eastAsia="ro-RO"/>
            </w:rPr>
            <w:drawing>
              <wp:inline distT="0" distB="0" distL="0" distR="0" wp14:anchorId="5F32E5BD" wp14:editId="3EA45D93">
                <wp:extent cx="694800" cy="691200"/>
                <wp:effectExtent l="0" t="0" r="0" b="0"/>
                <wp:docPr id="1298013400" name="Picture 2" descr="A circular logo with a tree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013400" name="Picture 2" descr="A circular logo with a tree and text&#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694800" cy="691200"/>
                        </a:xfrm>
                        <a:prstGeom prst="rect">
                          <a:avLst/>
                        </a:prstGeom>
                      </pic:spPr>
                    </pic:pic>
                  </a:graphicData>
                </a:graphic>
              </wp:inline>
            </w:drawing>
          </w:r>
        </w:p>
      </w:tc>
    </w:tr>
  </w:tbl>
  <w:p w14:paraId="4F7D512C" w14:textId="77777777" w:rsidR="00221597" w:rsidRPr="007F64E0" w:rsidRDefault="00221597" w:rsidP="00221597">
    <w:pPr>
      <w:pStyle w:val="Header"/>
      <w:jc w:val="center"/>
      <w:rPr>
        <w:sz w:val="18"/>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72647"/>
    <w:multiLevelType w:val="multilevel"/>
    <w:tmpl w:val="C78829F8"/>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0B2F43"/>
    <w:multiLevelType w:val="multilevel"/>
    <w:tmpl w:val="DE062486"/>
    <w:lvl w:ilvl="0">
      <w:start w:val="1"/>
      <w:numFmt w:val="decimal"/>
      <w:lvlText w:val="%1."/>
      <w:lvlJc w:val="left"/>
      <w:pPr>
        <w:tabs>
          <w:tab w:val="num" w:pos="720"/>
        </w:tabs>
        <w:ind w:left="720" w:hanging="360"/>
      </w:pPr>
      <w:rPr>
        <w:rFonts w:hint="default"/>
        <w:color w:val="auto"/>
      </w:rPr>
    </w:lvl>
    <w:lvl w:ilvl="1" w:tentative="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 w15:restartNumberingAfterBreak="0">
    <w:nsid w:val="193A7C47"/>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ACA6BCF"/>
    <w:multiLevelType w:val="hybridMultilevel"/>
    <w:tmpl w:val="72964BCC"/>
    <w:lvl w:ilvl="0" w:tplc="1F6CF64C">
      <w:start w:val="3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3047B4"/>
    <w:multiLevelType w:val="hybridMultilevel"/>
    <w:tmpl w:val="21F29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26288B"/>
    <w:multiLevelType w:val="hybridMultilevel"/>
    <w:tmpl w:val="42E60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277CA5"/>
    <w:multiLevelType w:val="hybridMultilevel"/>
    <w:tmpl w:val="43708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BB24E5"/>
    <w:multiLevelType w:val="hybridMultilevel"/>
    <w:tmpl w:val="927AEFAC"/>
    <w:lvl w:ilvl="0" w:tplc="1B2E2F7C">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D793801"/>
    <w:multiLevelType w:val="multilevel"/>
    <w:tmpl w:val="A5B0BDC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E8D6A1A"/>
    <w:multiLevelType w:val="multilevel"/>
    <w:tmpl w:val="C4520B2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10" w15:restartNumberingAfterBreak="0">
    <w:nsid w:val="6FD92497"/>
    <w:multiLevelType w:val="hybridMultilevel"/>
    <w:tmpl w:val="CBF63808"/>
    <w:lvl w:ilvl="0" w:tplc="D9924226">
      <w:start w:val="1"/>
      <w:numFmt w:val="bullet"/>
      <w:lvlText w:val=""/>
      <w:lvlJc w:val="left"/>
      <w:pPr>
        <w:tabs>
          <w:tab w:val="num" w:pos="527"/>
        </w:tabs>
        <w:ind w:left="527" w:hanging="360"/>
      </w:pPr>
      <w:rPr>
        <w:rFonts w:ascii="Symbol" w:hAnsi="Symbol" w:hint="default"/>
        <w:color w:val="auto"/>
        <w:sz w:val="16"/>
      </w:rPr>
    </w:lvl>
    <w:lvl w:ilvl="1" w:tplc="04180003" w:tentative="1">
      <w:start w:val="1"/>
      <w:numFmt w:val="bullet"/>
      <w:lvlText w:val="o"/>
      <w:lvlJc w:val="left"/>
      <w:pPr>
        <w:tabs>
          <w:tab w:val="num" w:pos="167"/>
        </w:tabs>
        <w:ind w:left="167" w:hanging="360"/>
      </w:pPr>
      <w:rPr>
        <w:rFonts w:ascii="Courier New" w:hAnsi="Courier New" w:cs="Courier New" w:hint="default"/>
      </w:rPr>
    </w:lvl>
    <w:lvl w:ilvl="2" w:tplc="04180005" w:tentative="1">
      <w:start w:val="1"/>
      <w:numFmt w:val="bullet"/>
      <w:lvlText w:val=""/>
      <w:lvlJc w:val="left"/>
      <w:pPr>
        <w:tabs>
          <w:tab w:val="num" w:pos="887"/>
        </w:tabs>
        <w:ind w:left="887" w:hanging="360"/>
      </w:pPr>
      <w:rPr>
        <w:rFonts w:ascii="Wingdings" w:hAnsi="Wingdings" w:hint="default"/>
      </w:rPr>
    </w:lvl>
    <w:lvl w:ilvl="3" w:tplc="04180001" w:tentative="1">
      <w:start w:val="1"/>
      <w:numFmt w:val="bullet"/>
      <w:lvlText w:val=""/>
      <w:lvlJc w:val="left"/>
      <w:pPr>
        <w:tabs>
          <w:tab w:val="num" w:pos="1607"/>
        </w:tabs>
        <w:ind w:left="1607" w:hanging="360"/>
      </w:pPr>
      <w:rPr>
        <w:rFonts w:ascii="Symbol" w:hAnsi="Symbol" w:hint="default"/>
      </w:rPr>
    </w:lvl>
    <w:lvl w:ilvl="4" w:tplc="04180003" w:tentative="1">
      <w:start w:val="1"/>
      <w:numFmt w:val="bullet"/>
      <w:lvlText w:val="o"/>
      <w:lvlJc w:val="left"/>
      <w:pPr>
        <w:tabs>
          <w:tab w:val="num" w:pos="2327"/>
        </w:tabs>
        <w:ind w:left="2327" w:hanging="360"/>
      </w:pPr>
      <w:rPr>
        <w:rFonts w:ascii="Courier New" w:hAnsi="Courier New" w:cs="Courier New" w:hint="default"/>
      </w:rPr>
    </w:lvl>
    <w:lvl w:ilvl="5" w:tplc="04180005" w:tentative="1">
      <w:start w:val="1"/>
      <w:numFmt w:val="bullet"/>
      <w:lvlText w:val=""/>
      <w:lvlJc w:val="left"/>
      <w:pPr>
        <w:tabs>
          <w:tab w:val="num" w:pos="3047"/>
        </w:tabs>
        <w:ind w:left="3047" w:hanging="360"/>
      </w:pPr>
      <w:rPr>
        <w:rFonts w:ascii="Wingdings" w:hAnsi="Wingdings" w:hint="default"/>
      </w:rPr>
    </w:lvl>
    <w:lvl w:ilvl="6" w:tplc="04180001" w:tentative="1">
      <w:start w:val="1"/>
      <w:numFmt w:val="bullet"/>
      <w:lvlText w:val=""/>
      <w:lvlJc w:val="left"/>
      <w:pPr>
        <w:tabs>
          <w:tab w:val="num" w:pos="3767"/>
        </w:tabs>
        <w:ind w:left="3767" w:hanging="360"/>
      </w:pPr>
      <w:rPr>
        <w:rFonts w:ascii="Symbol" w:hAnsi="Symbol" w:hint="default"/>
      </w:rPr>
    </w:lvl>
    <w:lvl w:ilvl="7" w:tplc="04180003" w:tentative="1">
      <w:start w:val="1"/>
      <w:numFmt w:val="bullet"/>
      <w:lvlText w:val="o"/>
      <w:lvlJc w:val="left"/>
      <w:pPr>
        <w:tabs>
          <w:tab w:val="num" w:pos="4487"/>
        </w:tabs>
        <w:ind w:left="4487" w:hanging="360"/>
      </w:pPr>
      <w:rPr>
        <w:rFonts w:ascii="Courier New" w:hAnsi="Courier New" w:cs="Courier New" w:hint="default"/>
      </w:rPr>
    </w:lvl>
    <w:lvl w:ilvl="8" w:tplc="04180005" w:tentative="1">
      <w:start w:val="1"/>
      <w:numFmt w:val="bullet"/>
      <w:lvlText w:val=""/>
      <w:lvlJc w:val="left"/>
      <w:pPr>
        <w:tabs>
          <w:tab w:val="num" w:pos="5207"/>
        </w:tabs>
        <w:ind w:left="5207" w:hanging="360"/>
      </w:pPr>
      <w:rPr>
        <w:rFonts w:ascii="Wingdings" w:hAnsi="Wingdings" w:hint="default"/>
      </w:rPr>
    </w:lvl>
  </w:abstractNum>
  <w:abstractNum w:abstractNumId="11" w15:restartNumberingAfterBreak="0">
    <w:nsid w:val="71D66C0B"/>
    <w:multiLevelType w:val="multilevel"/>
    <w:tmpl w:val="164E35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428732C"/>
    <w:multiLevelType w:val="multilevel"/>
    <w:tmpl w:val="DE062486"/>
    <w:lvl w:ilvl="0">
      <w:start w:val="1"/>
      <w:numFmt w:val="decimal"/>
      <w:lvlText w:val="%1."/>
      <w:lvlJc w:val="left"/>
      <w:pPr>
        <w:tabs>
          <w:tab w:val="num" w:pos="720"/>
        </w:tabs>
        <w:ind w:left="720" w:hanging="360"/>
      </w:pPr>
      <w:rPr>
        <w:rFonts w:hint="default"/>
        <w:color w:val="auto"/>
      </w:rPr>
    </w:lvl>
    <w:lvl w:ilvl="1" w:tentative="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num w:numId="1" w16cid:durableId="399400457">
    <w:abstractNumId w:val="2"/>
  </w:num>
  <w:num w:numId="2" w16cid:durableId="1460417325">
    <w:abstractNumId w:val="8"/>
  </w:num>
  <w:num w:numId="3" w16cid:durableId="1166750417">
    <w:abstractNumId w:val="9"/>
  </w:num>
  <w:num w:numId="4" w16cid:durableId="785541458">
    <w:abstractNumId w:val="10"/>
  </w:num>
  <w:num w:numId="5" w16cid:durableId="13923307">
    <w:abstractNumId w:val="5"/>
  </w:num>
  <w:num w:numId="6" w16cid:durableId="2066370748">
    <w:abstractNumId w:val="3"/>
  </w:num>
  <w:num w:numId="7" w16cid:durableId="422994416">
    <w:abstractNumId w:val="6"/>
  </w:num>
  <w:num w:numId="8" w16cid:durableId="1021318950">
    <w:abstractNumId w:val="7"/>
  </w:num>
  <w:num w:numId="9" w16cid:durableId="2024550655">
    <w:abstractNumId w:val="1"/>
  </w:num>
  <w:num w:numId="10" w16cid:durableId="1160076304">
    <w:abstractNumId w:val="12"/>
  </w:num>
  <w:num w:numId="11" w16cid:durableId="1906984151">
    <w:abstractNumId w:val="11"/>
  </w:num>
  <w:num w:numId="12" w16cid:durableId="9257306">
    <w:abstractNumId w:val="0"/>
  </w:num>
  <w:num w:numId="13" w16cid:durableId="6016902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17A"/>
    <w:rsid w:val="00021DE9"/>
    <w:rsid w:val="000235AD"/>
    <w:rsid w:val="00052CE0"/>
    <w:rsid w:val="000606B5"/>
    <w:rsid w:val="000B28DF"/>
    <w:rsid w:val="000E6C33"/>
    <w:rsid w:val="001574C3"/>
    <w:rsid w:val="00177648"/>
    <w:rsid w:val="001D3831"/>
    <w:rsid w:val="001E0766"/>
    <w:rsid w:val="001F75F1"/>
    <w:rsid w:val="00221597"/>
    <w:rsid w:val="00317842"/>
    <w:rsid w:val="0032569C"/>
    <w:rsid w:val="00325E14"/>
    <w:rsid w:val="00333254"/>
    <w:rsid w:val="00386140"/>
    <w:rsid w:val="00397DF8"/>
    <w:rsid w:val="003A2348"/>
    <w:rsid w:val="003D0336"/>
    <w:rsid w:val="003F1861"/>
    <w:rsid w:val="0041202A"/>
    <w:rsid w:val="004424C8"/>
    <w:rsid w:val="00447C67"/>
    <w:rsid w:val="00457F46"/>
    <w:rsid w:val="00461854"/>
    <w:rsid w:val="00492902"/>
    <w:rsid w:val="004C29CC"/>
    <w:rsid w:val="00513AD6"/>
    <w:rsid w:val="00551E51"/>
    <w:rsid w:val="00565BB0"/>
    <w:rsid w:val="0057017A"/>
    <w:rsid w:val="005B3E22"/>
    <w:rsid w:val="005B6222"/>
    <w:rsid w:val="005D49A3"/>
    <w:rsid w:val="005F24E1"/>
    <w:rsid w:val="00600110"/>
    <w:rsid w:val="0068348B"/>
    <w:rsid w:val="006C4D69"/>
    <w:rsid w:val="007827DB"/>
    <w:rsid w:val="007A52C2"/>
    <w:rsid w:val="007E5EE5"/>
    <w:rsid w:val="007F64E0"/>
    <w:rsid w:val="00852C90"/>
    <w:rsid w:val="00897FCA"/>
    <w:rsid w:val="008D343F"/>
    <w:rsid w:val="00917E40"/>
    <w:rsid w:val="0097573B"/>
    <w:rsid w:val="00A07F95"/>
    <w:rsid w:val="00A82A61"/>
    <w:rsid w:val="00A84335"/>
    <w:rsid w:val="00A87B43"/>
    <w:rsid w:val="00BE7195"/>
    <w:rsid w:val="00C2789E"/>
    <w:rsid w:val="00C42594"/>
    <w:rsid w:val="00C52B26"/>
    <w:rsid w:val="00C55112"/>
    <w:rsid w:val="00CC6AAB"/>
    <w:rsid w:val="00D77150"/>
    <w:rsid w:val="00DA6B10"/>
    <w:rsid w:val="00DD3317"/>
    <w:rsid w:val="00E5054B"/>
    <w:rsid w:val="00E64C66"/>
    <w:rsid w:val="00E971F1"/>
    <w:rsid w:val="00ED6D93"/>
    <w:rsid w:val="00EF065C"/>
    <w:rsid w:val="00F23F22"/>
    <w:rsid w:val="00F354C8"/>
    <w:rsid w:val="00F53496"/>
    <w:rsid w:val="00FC2424"/>
    <w:rsid w:val="00FE713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12E164"/>
  <w15:docId w15:val="{94F95DCC-EDC0-4F2D-A8BE-7EDD86518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AA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6AAB"/>
    <w:pPr>
      <w:tabs>
        <w:tab w:val="center" w:pos="4320"/>
        <w:tab w:val="right" w:pos="8640"/>
      </w:tabs>
    </w:pPr>
  </w:style>
  <w:style w:type="character" w:customStyle="1" w:styleId="HeaderChar">
    <w:name w:val="Header Char"/>
    <w:basedOn w:val="DefaultParagraphFont"/>
    <w:link w:val="Header"/>
    <w:rsid w:val="00CC6AAB"/>
    <w:rPr>
      <w:rFonts w:ascii="Times New Roman" w:eastAsia="Times New Roman" w:hAnsi="Times New Roman" w:cs="Times New Roman"/>
      <w:sz w:val="24"/>
      <w:szCs w:val="24"/>
      <w:lang w:val="en-US"/>
    </w:rPr>
  </w:style>
  <w:style w:type="paragraph" w:styleId="Footer">
    <w:name w:val="footer"/>
    <w:basedOn w:val="Normal"/>
    <w:link w:val="FooterChar"/>
    <w:rsid w:val="00CC6AAB"/>
    <w:pPr>
      <w:tabs>
        <w:tab w:val="center" w:pos="4320"/>
        <w:tab w:val="right" w:pos="8640"/>
      </w:tabs>
    </w:pPr>
  </w:style>
  <w:style w:type="character" w:customStyle="1" w:styleId="FooterChar">
    <w:name w:val="Footer Char"/>
    <w:basedOn w:val="DefaultParagraphFont"/>
    <w:link w:val="Footer"/>
    <w:rsid w:val="00CC6AAB"/>
    <w:rPr>
      <w:rFonts w:ascii="Times New Roman" w:eastAsia="Times New Roman" w:hAnsi="Times New Roman" w:cs="Times New Roman"/>
      <w:sz w:val="24"/>
      <w:szCs w:val="24"/>
      <w:lang w:val="en-US"/>
    </w:rPr>
  </w:style>
  <w:style w:type="character" w:styleId="PageNumber">
    <w:name w:val="page number"/>
    <w:basedOn w:val="DefaultParagraphFont"/>
    <w:rsid w:val="00CC6AAB"/>
  </w:style>
  <w:style w:type="paragraph" w:customStyle="1" w:styleId="Default">
    <w:name w:val="Default"/>
    <w:rsid w:val="00CC6AAB"/>
    <w:pPr>
      <w:autoSpaceDE w:val="0"/>
      <w:autoSpaceDN w:val="0"/>
      <w:adjustRightInd w:val="0"/>
      <w:spacing w:after="0" w:line="240" w:lineRule="auto"/>
    </w:pPr>
    <w:rPr>
      <w:rFonts w:ascii="Calibri" w:eastAsia="SimSun" w:hAnsi="Calibri" w:cs="Calibri"/>
      <w:color w:val="000000"/>
      <w:sz w:val="24"/>
      <w:szCs w:val="24"/>
      <w:lang w:val="en-US" w:eastAsia="zh-CN"/>
    </w:rPr>
  </w:style>
  <w:style w:type="paragraph" w:styleId="BodyText2">
    <w:name w:val="Body Text 2"/>
    <w:basedOn w:val="Normal"/>
    <w:link w:val="BodyText2Char"/>
    <w:rsid w:val="00CC6AAB"/>
    <w:pPr>
      <w:jc w:val="center"/>
    </w:pPr>
    <w:rPr>
      <w:bCs/>
      <w:szCs w:val="20"/>
      <w:lang w:val="ro-RO" w:eastAsia="ro-RO"/>
    </w:rPr>
  </w:style>
  <w:style w:type="character" w:customStyle="1" w:styleId="BodyText2Char">
    <w:name w:val="Body Text 2 Char"/>
    <w:basedOn w:val="DefaultParagraphFont"/>
    <w:link w:val="BodyText2"/>
    <w:rsid w:val="00CC6AAB"/>
    <w:rPr>
      <w:rFonts w:ascii="Times New Roman" w:eastAsia="Times New Roman" w:hAnsi="Times New Roman" w:cs="Times New Roman"/>
      <w:bCs/>
      <w:sz w:val="24"/>
      <w:szCs w:val="20"/>
      <w:lang w:val="ro-RO" w:eastAsia="ro-RO"/>
    </w:rPr>
  </w:style>
  <w:style w:type="paragraph" w:styleId="BalloonText">
    <w:name w:val="Balloon Text"/>
    <w:basedOn w:val="Normal"/>
    <w:link w:val="BalloonTextChar"/>
    <w:uiPriority w:val="99"/>
    <w:semiHidden/>
    <w:unhideWhenUsed/>
    <w:rsid w:val="00386140"/>
    <w:rPr>
      <w:rFonts w:ascii="Tahoma" w:hAnsi="Tahoma" w:cs="Tahoma"/>
      <w:sz w:val="16"/>
      <w:szCs w:val="16"/>
    </w:rPr>
  </w:style>
  <w:style w:type="character" w:customStyle="1" w:styleId="BalloonTextChar">
    <w:name w:val="Balloon Text Char"/>
    <w:basedOn w:val="DefaultParagraphFont"/>
    <w:link w:val="BalloonText"/>
    <w:uiPriority w:val="99"/>
    <w:semiHidden/>
    <w:rsid w:val="00386140"/>
    <w:rPr>
      <w:rFonts w:ascii="Tahoma" w:eastAsia="Times New Roman" w:hAnsi="Tahoma" w:cs="Tahoma"/>
      <w:sz w:val="16"/>
      <w:szCs w:val="16"/>
      <w:lang w:val="en-US"/>
    </w:rPr>
  </w:style>
  <w:style w:type="table" w:styleId="TableGrid">
    <w:name w:val="Table Grid"/>
    <w:basedOn w:val="TableNormal"/>
    <w:rsid w:val="0022159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21597"/>
    <w:pPr>
      <w:ind w:left="720"/>
      <w:contextualSpacing/>
    </w:pPr>
  </w:style>
  <w:style w:type="paragraph" w:styleId="FootnoteText">
    <w:name w:val="footnote text"/>
    <w:basedOn w:val="Normal"/>
    <w:link w:val="FootnoteTextChar"/>
    <w:uiPriority w:val="99"/>
    <w:semiHidden/>
    <w:unhideWhenUsed/>
    <w:rsid w:val="004424C8"/>
    <w:rPr>
      <w:rFonts w:ascii="Calibri" w:hAnsi="Calibri"/>
      <w:sz w:val="20"/>
      <w:szCs w:val="20"/>
      <w:lang w:val="ro-RO" w:eastAsia="ro-RO"/>
    </w:rPr>
  </w:style>
  <w:style w:type="character" w:customStyle="1" w:styleId="FootnoteTextChar">
    <w:name w:val="Footnote Text Char"/>
    <w:basedOn w:val="DefaultParagraphFont"/>
    <w:link w:val="FootnoteText"/>
    <w:uiPriority w:val="99"/>
    <w:semiHidden/>
    <w:rsid w:val="004424C8"/>
    <w:rPr>
      <w:rFonts w:ascii="Calibri" w:eastAsia="Times New Roman" w:hAnsi="Calibri" w:cs="Times New Roman"/>
      <w:sz w:val="20"/>
      <w:szCs w:val="20"/>
      <w:lang w:val="ro-RO" w:eastAsia="ro-RO"/>
    </w:rPr>
  </w:style>
  <w:style w:type="character" w:styleId="FootnoteReference">
    <w:name w:val="footnote reference"/>
    <w:basedOn w:val="DefaultParagraphFont"/>
    <w:uiPriority w:val="99"/>
    <w:semiHidden/>
    <w:unhideWhenUsed/>
    <w:rsid w:val="004424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78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2131</Words>
  <Characters>12153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MIHAELA BUTNARIU (138881)</cp:lastModifiedBy>
  <cp:revision>8</cp:revision>
  <cp:lastPrinted>2023-10-05T04:59:00Z</cp:lastPrinted>
  <dcterms:created xsi:type="dcterms:W3CDTF">2025-10-08T14:19:00Z</dcterms:created>
  <dcterms:modified xsi:type="dcterms:W3CDTF">2025-10-09T11:15:00Z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e3185f35a8dd42cf8a68247fc1ee7a756d25f222016d032453154441695e6163</vt:lpwstr>
  </property>
</Properties>
</file>